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46BF" w14:textId="4D8E13D2" w:rsidR="005C1FCF" w:rsidRPr="00842DE2" w:rsidRDefault="003019D1" w:rsidP="005C1FCF">
      <w:pPr>
        <w:jc w:val="center"/>
        <w:rPr>
          <w:rFonts w:cstheme="minorHAnsi"/>
          <w:b/>
          <w:bCs/>
          <w:sz w:val="24"/>
          <w:szCs w:val="24"/>
        </w:rPr>
      </w:pPr>
      <w:r>
        <w:rPr>
          <w:rFonts w:cstheme="minorHAnsi"/>
          <w:b/>
          <w:bCs/>
          <w:noProof/>
          <w:sz w:val="24"/>
          <w:szCs w:val="24"/>
        </w:rPr>
        <w:drawing>
          <wp:anchor distT="0" distB="0" distL="114300" distR="114300" simplePos="0" relativeHeight="251661312" behindDoc="1" locked="0" layoutInCell="1" allowOverlap="1" wp14:anchorId="075CF1EC" wp14:editId="52B63F0C">
            <wp:simplePos x="0" y="0"/>
            <wp:positionH relativeFrom="margin">
              <wp:posOffset>2682240</wp:posOffset>
            </wp:positionH>
            <wp:positionV relativeFrom="paragraph">
              <wp:posOffset>0</wp:posOffset>
            </wp:positionV>
            <wp:extent cx="781050" cy="1050290"/>
            <wp:effectExtent l="0" t="0" r="0" b="0"/>
            <wp:wrapTight wrapText="bothSides">
              <wp:wrapPolygon edited="0">
                <wp:start x="0" y="0"/>
                <wp:lineTo x="0" y="21156"/>
                <wp:lineTo x="21073" y="21156"/>
                <wp:lineTo x="21073" y="0"/>
                <wp:lineTo x="0" y="0"/>
              </wp:wrapPolygon>
            </wp:wrapTight>
            <wp:docPr id="1415814241" name="Картина 3" descr="Картина, която съдържа текст, Шрифт, Графика, графичен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14241" name="Картина 3" descr="Картина, която съдържа текст, Шрифт, Графика, графичен дизайн&#10;&#10;Описанието е генерирано автоматично"/>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105029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sz w:val="24"/>
          <w:szCs w:val="24"/>
        </w:rPr>
        <w:drawing>
          <wp:anchor distT="0" distB="0" distL="114300" distR="114300" simplePos="0" relativeHeight="251660288" behindDoc="1" locked="0" layoutInCell="1" allowOverlap="1" wp14:anchorId="11F3B98C" wp14:editId="3340A993">
            <wp:simplePos x="0" y="0"/>
            <wp:positionH relativeFrom="column">
              <wp:posOffset>4245610</wp:posOffset>
            </wp:positionH>
            <wp:positionV relativeFrom="paragraph">
              <wp:posOffset>0</wp:posOffset>
            </wp:positionV>
            <wp:extent cx="1584325" cy="1051560"/>
            <wp:effectExtent l="0" t="0" r="0" b="0"/>
            <wp:wrapTight wrapText="bothSides">
              <wp:wrapPolygon edited="0">
                <wp:start x="0" y="0"/>
                <wp:lineTo x="0" y="21130"/>
                <wp:lineTo x="21297" y="21130"/>
                <wp:lineTo x="21297" y="0"/>
                <wp:lineTo x="0" y="0"/>
              </wp:wrapPolygon>
            </wp:wrapTight>
            <wp:docPr id="1242533629" name="Картина 1" descr="Картина, която съдържа текст, екранна снимка, Шрифт, визит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33629" name="Картина 1" descr="Картина, която съдържа текст, екранна снимка, Шрифт, визитка&#10;&#10;Описанието е генерирано автоматично"/>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325" cy="1051560"/>
                    </a:xfrm>
                    <a:prstGeom prst="rect">
                      <a:avLst/>
                    </a:prstGeom>
                  </pic:spPr>
                </pic:pic>
              </a:graphicData>
            </a:graphic>
          </wp:anchor>
        </w:drawing>
      </w:r>
      <w:r w:rsidRPr="00E37038">
        <w:rPr>
          <w:noProof/>
        </w:rPr>
        <w:drawing>
          <wp:anchor distT="0" distB="0" distL="114300" distR="114300" simplePos="0" relativeHeight="251659264" behindDoc="1" locked="0" layoutInCell="1" allowOverlap="1" wp14:anchorId="08B87940" wp14:editId="447F638D">
            <wp:simplePos x="0" y="0"/>
            <wp:positionH relativeFrom="column">
              <wp:posOffset>99060</wp:posOffset>
            </wp:positionH>
            <wp:positionV relativeFrom="paragraph">
              <wp:posOffset>0</wp:posOffset>
            </wp:positionV>
            <wp:extent cx="1730375" cy="891540"/>
            <wp:effectExtent l="0" t="0" r="3175" b="3810"/>
            <wp:wrapTight wrapText="bothSides">
              <wp:wrapPolygon edited="0">
                <wp:start x="0" y="0"/>
                <wp:lineTo x="0" y="21231"/>
                <wp:lineTo x="21402" y="21231"/>
                <wp:lineTo x="21402" y="0"/>
                <wp:lineTo x="0" y="0"/>
              </wp:wrapPolygon>
            </wp:wrapTight>
            <wp:docPr id="1270980544" name="Picture 5" descr="Картина, която съдържа текст, Шрифт, дизайн&#10;&#10;Описанието е генерирано автоматично">
              <a:extLst xmlns:a="http://schemas.openxmlformats.org/drawingml/2006/main">
                <a:ext uri="{FF2B5EF4-FFF2-40B4-BE49-F238E27FC236}">
                  <a16:creationId xmlns:a16="http://schemas.microsoft.com/office/drawing/2014/main" id="{E1094E2B-759E-4DF5-830D-F19A4D461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Картина, която съдържа текст, Шрифт, дизайн&#10;&#10;Описанието е генерирано автоматично">
                      <a:extLst>
                        <a:ext uri="{FF2B5EF4-FFF2-40B4-BE49-F238E27FC236}">
                          <a16:creationId xmlns:a16="http://schemas.microsoft.com/office/drawing/2014/main" id="{E1094E2B-759E-4DF5-830D-F19A4D4611C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375" cy="891540"/>
                    </a:xfrm>
                    <a:prstGeom prst="rect">
                      <a:avLst/>
                    </a:prstGeom>
                  </pic:spPr>
                </pic:pic>
              </a:graphicData>
            </a:graphic>
            <wp14:sizeRelH relativeFrom="page">
              <wp14:pctWidth>0</wp14:pctWidth>
            </wp14:sizeRelH>
            <wp14:sizeRelV relativeFrom="page">
              <wp14:pctHeight>0</wp14:pctHeight>
            </wp14:sizeRelV>
          </wp:anchor>
        </w:drawing>
      </w:r>
    </w:p>
    <w:p w14:paraId="00B64125" w14:textId="77777777" w:rsidR="005C1FCF" w:rsidRPr="00842DE2" w:rsidRDefault="005C1FCF" w:rsidP="005C1FCF">
      <w:pPr>
        <w:jc w:val="center"/>
        <w:rPr>
          <w:rFonts w:cstheme="minorHAnsi"/>
          <w:b/>
          <w:bCs/>
          <w:sz w:val="24"/>
          <w:szCs w:val="24"/>
        </w:rPr>
      </w:pPr>
    </w:p>
    <w:p w14:paraId="6799A1AD" w14:textId="77777777" w:rsidR="003019D1" w:rsidRDefault="003019D1" w:rsidP="005C1FCF">
      <w:pPr>
        <w:jc w:val="center"/>
        <w:rPr>
          <w:rFonts w:cstheme="minorHAnsi"/>
          <w:b/>
          <w:bCs/>
          <w:sz w:val="28"/>
          <w:szCs w:val="28"/>
        </w:rPr>
      </w:pPr>
      <w:bookmarkStart w:id="0" w:name="_Hlk187920001"/>
    </w:p>
    <w:p w14:paraId="2175CB0D" w14:textId="77777777" w:rsidR="003019D1" w:rsidRDefault="003019D1" w:rsidP="005C1FCF">
      <w:pPr>
        <w:jc w:val="center"/>
        <w:rPr>
          <w:rFonts w:cstheme="minorHAnsi"/>
          <w:b/>
          <w:bCs/>
          <w:sz w:val="28"/>
          <w:szCs w:val="28"/>
        </w:rPr>
      </w:pPr>
    </w:p>
    <w:p w14:paraId="52512E8E" w14:textId="77777777" w:rsidR="003019D1" w:rsidRDefault="003019D1" w:rsidP="005C1FCF">
      <w:pPr>
        <w:jc w:val="center"/>
        <w:rPr>
          <w:rFonts w:cstheme="minorHAnsi"/>
          <w:b/>
          <w:bCs/>
          <w:sz w:val="28"/>
          <w:szCs w:val="28"/>
        </w:rPr>
      </w:pPr>
    </w:p>
    <w:p w14:paraId="042DF989" w14:textId="3EFB8604" w:rsidR="005C1FCF" w:rsidRPr="00842DE2" w:rsidRDefault="005C1FCF" w:rsidP="005C1FCF">
      <w:pPr>
        <w:jc w:val="center"/>
        <w:rPr>
          <w:rFonts w:cstheme="minorHAnsi"/>
          <w:b/>
          <w:bCs/>
          <w:sz w:val="28"/>
          <w:szCs w:val="28"/>
        </w:rPr>
      </w:pPr>
      <w:r w:rsidRPr="00842DE2">
        <w:rPr>
          <w:rFonts w:cstheme="minorHAnsi"/>
          <w:b/>
          <w:bCs/>
          <w:sz w:val="28"/>
          <w:szCs w:val="28"/>
        </w:rPr>
        <w:t xml:space="preserve">Application </w:t>
      </w:r>
      <w:r w:rsidR="0069732F" w:rsidRPr="00842DE2">
        <w:rPr>
          <w:rFonts w:cstheme="minorHAnsi"/>
          <w:b/>
          <w:bCs/>
          <w:sz w:val="28"/>
          <w:szCs w:val="28"/>
        </w:rPr>
        <w:t>G</w:t>
      </w:r>
      <w:r w:rsidRPr="00842DE2">
        <w:rPr>
          <w:rFonts w:cstheme="minorHAnsi"/>
          <w:b/>
          <w:bCs/>
          <w:sz w:val="28"/>
          <w:szCs w:val="28"/>
        </w:rPr>
        <w:t>uideline</w:t>
      </w:r>
    </w:p>
    <w:p w14:paraId="0BEA19B4" w14:textId="746632E5" w:rsidR="005C1FCF" w:rsidRPr="00842DE2" w:rsidRDefault="005C1FCF" w:rsidP="005C1FCF">
      <w:pPr>
        <w:jc w:val="center"/>
        <w:rPr>
          <w:rFonts w:cstheme="minorHAnsi"/>
          <w:b/>
          <w:bCs/>
          <w:sz w:val="28"/>
          <w:szCs w:val="28"/>
        </w:rPr>
      </w:pPr>
      <w:r w:rsidRPr="00842DE2">
        <w:rPr>
          <w:rFonts w:cstheme="minorHAnsi"/>
          <w:b/>
          <w:bCs/>
          <w:sz w:val="28"/>
          <w:szCs w:val="28"/>
        </w:rPr>
        <w:t xml:space="preserve">DANUBE WILDisland </w:t>
      </w:r>
      <w:r w:rsidR="001A792E" w:rsidRPr="00842DE2">
        <w:rPr>
          <w:rFonts w:cstheme="minorHAnsi"/>
          <w:b/>
          <w:bCs/>
          <w:sz w:val="28"/>
          <w:szCs w:val="28"/>
        </w:rPr>
        <w:t>RRI</w:t>
      </w:r>
      <w:r w:rsidRPr="00842DE2">
        <w:rPr>
          <w:rFonts w:cstheme="minorHAnsi"/>
          <w:b/>
          <w:bCs/>
          <w:sz w:val="28"/>
          <w:szCs w:val="28"/>
        </w:rPr>
        <w:t xml:space="preserve"> </w:t>
      </w:r>
    </w:p>
    <w:p w14:paraId="72CAAA66" w14:textId="7363534B" w:rsidR="005C1FCF" w:rsidRPr="00842DE2" w:rsidRDefault="005C1FCF" w:rsidP="005C1FCF">
      <w:pPr>
        <w:jc w:val="center"/>
        <w:rPr>
          <w:rFonts w:cstheme="minorHAnsi"/>
          <w:b/>
          <w:bCs/>
          <w:sz w:val="28"/>
          <w:szCs w:val="28"/>
        </w:rPr>
      </w:pPr>
      <w:r w:rsidRPr="00842DE2">
        <w:rPr>
          <w:rFonts w:cstheme="minorHAnsi"/>
          <w:b/>
          <w:bCs/>
          <w:sz w:val="28"/>
          <w:szCs w:val="28"/>
        </w:rPr>
        <w:br/>
      </w:r>
      <w:r w:rsidR="007F5970">
        <w:rPr>
          <w:rFonts w:cstheme="minorHAnsi"/>
          <w:b/>
          <w:bCs/>
          <w:sz w:val="28"/>
          <w:szCs w:val="28"/>
        </w:rPr>
        <w:t>Sub</w:t>
      </w:r>
      <w:r w:rsidR="00083EF5">
        <w:rPr>
          <w:rFonts w:cstheme="minorHAnsi"/>
          <w:b/>
          <w:bCs/>
          <w:sz w:val="28"/>
          <w:szCs w:val="28"/>
        </w:rPr>
        <w:t>g</w:t>
      </w:r>
      <w:r w:rsidRPr="00842DE2">
        <w:rPr>
          <w:rFonts w:cstheme="minorHAnsi"/>
          <w:b/>
          <w:bCs/>
          <w:sz w:val="28"/>
          <w:szCs w:val="28"/>
        </w:rPr>
        <w:t>rant for practical pilot measures</w:t>
      </w:r>
    </w:p>
    <w:p w14:paraId="3353A875" w14:textId="77777777" w:rsidR="005C1FCF" w:rsidRPr="00842DE2" w:rsidRDefault="005C1FCF" w:rsidP="005C1FCF">
      <w:pPr>
        <w:jc w:val="center"/>
        <w:rPr>
          <w:rFonts w:cstheme="minorHAnsi"/>
          <w:b/>
          <w:bCs/>
          <w:sz w:val="28"/>
          <w:szCs w:val="28"/>
        </w:rPr>
      </w:pPr>
    </w:p>
    <w:p w14:paraId="63F7FCA5" w14:textId="6AE2ACE8" w:rsidR="005C1FCF" w:rsidRPr="00842DE2" w:rsidRDefault="005C1FCF" w:rsidP="00180F8E">
      <w:pPr>
        <w:jc w:val="center"/>
        <w:rPr>
          <w:rFonts w:cstheme="minorHAnsi"/>
          <w:b/>
          <w:bCs/>
          <w:sz w:val="28"/>
          <w:szCs w:val="28"/>
        </w:rPr>
      </w:pPr>
      <w:r w:rsidRPr="00842DE2">
        <w:rPr>
          <w:rFonts w:cstheme="minorHAnsi"/>
          <w:b/>
          <w:bCs/>
          <w:sz w:val="28"/>
          <w:szCs w:val="28"/>
        </w:rPr>
        <w:t>Category RRI-</w:t>
      </w:r>
      <w:r w:rsidR="00E3359A" w:rsidRPr="00842DE2">
        <w:rPr>
          <w:rFonts w:cstheme="minorHAnsi"/>
          <w:b/>
          <w:bCs/>
          <w:sz w:val="28"/>
          <w:szCs w:val="28"/>
        </w:rPr>
        <w:t>2</w:t>
      </w:r>
      <w:r w:rsidRPr="00842DE2">
        <w:rPr>
          <w:rFonts w:cstheme="minorHAnsi"/>
          <w:b/>
          <w:bCs/>
          <w:sz w:val="28"/>
          <w:szCs w:val="28"/>
        </w:rPr>
        <w:t xml:space="preserve">: </w:t>
      </w:r>
      <w:r w:rsidRPr="00C72AD2">
        <w:rPr>
          <w:rFonts w:cstheme="minorHAnsi"/>
          <w:b/>
          <w:bCs/>
          <w:sz w:val="28"/>
          <w:szCs w:val="28"/>
        </w:rPr>
        <w:t>„</w:t>
      </w:r>
      <w:r w:rsidR="008577EA" w:rsidRPr="00C72AD2">
        <w:rPr>
          <w:rFonts w:cstheme="minorHAnsi"/>
          <w:b/>
          <w:bCs/>
          <w:sz w:val="28"/>
          <w:szCs w:val="28"/>
        </w:rPr>
        <w:t xml:space="preserve">Awareness-raising </w:t>
      </w:r>
      <w:r w:rsidR="00B423E9" w:rsidRPr="00C72AD2">
        <w:rPr>
          <w:rFonts w:cstheme="minorHAnsi"/>
          <w:b/>
          <w:bCs/>
          <w:sz w:val="28"/>
          <w:szCs w:val="28"/>
        </w:rPr>
        <w:t>event</w:t>
      </w:r>
      <w:r w:rsidR="00C72AD2">
        <w:rPr>
          <w:rFonts w:cstheme="minorHAnsi"/>
          <w:b/>
          <w:bCs/>
          <w:sz w:val="28"/>
          <w:szCs w:val="28"/>
        </w:rPr>
        <w:t>s</w:t>
      </w:r>
      <w:r w:rsidR="008577EA" w:rsidRPr="00C72AD2">
        <w:rPr>
          <w:rFonts w:cstheme="minorHAnsi"/>
          <w:b/>
          <w:bCs/>
          <w:sz w:val="28"/>
          <w:szCs w:val="28"/>
        </w:rPr>
        <w:t xml:space="preserve"> for the Danube WILDisland</w:t>
      </w:r>
      <w:r w:rsidR="0022527A">
        <w:rPr>
          <w:rFonts w:cstheme="minorHAnsi"/>
          <w:b/>
          <w:bCs/>
          <w:sz w:val="28"/>
          <w:szCs w:val="28"/>
        </w:rPr>
        <w:t xml:space="preserve"> </w:t>
      </w:r>
      <w:proofErr w:type="gramStart"/>
      <w:r w:rsidR="008577EA" w:rsidRPr="00C72AD2">
        <w:rPr>
          <w:rFonts w:cstheme="minorHAnsi"/>
          <w:b/>
          <w:bCs/>
          <w:sz w:val="28"/>
          <w:szCs w:val="28"/>
        </w:rPr>
        <w:t>RRI“</w:t>
      </w:r>
      <w:proofErr w:type="gramEnd"/>
    </w:p>
    <w:p w14:paraId="71AA67B6" w14:textId="77777777" w:rsidR="005C1FCF" w:rsidRPr="00842DE2" w:rsidRDefault="005C1FCF" w:rsidP="005C1FCF">
      <w:pPr>
        <w:jc w:val="center"/>
        <w:rPr>
          <w:rFonts w:cstheme="minorHAnsi"/>
          <w:b/>
          <w:bCs/>
          <w:sz w:val="28"/>
          <w:szCs w:val="28"/>
        </w:rPr>
      </w:pPr>
    </w:p>
    <w:p w14:paraId="56878478" w14:textId="77777777" w:rsidR="005C1FCF" w:rsidRPr="00842DE2" w:rsidRDefault="005C1FCF" w:rsidP="005C1FCF">
      <w:pPr>
        <w:jc w:val="center"/>
        <w:rPr>
          <w:rFonts w:cstheme="minorHAnsi"/>
          <w:b/>
          <w:bCs/>
          <w:sz w:val="28"/>
          <w:szCs w:val="28"/>
        </w:rPr>
      </w:pPr>
    </w:p>
    <w:p w14:paraId="44261ADF" w14:textId="77777777" w:rsidR="005C1FCF" w:rsidRPr="00842DE2" w:rsidRDefault="005C1FCF" w:rsidP="005C1FCF">
      <w:pPr>
        <w:rPr>
          <w:rFonts w:cstheme="minorHAnsi"/>
          <w:b/>
          <w:bCs/>
          <w:sz w:val="24"/>
          <w:szCs w:val="24"/>
        </w:rPr>
      </w:pPr>
    </w:p>
    <w:p w14:paraId="24807504" w14:textId="728FA819" w:rsidR="005C1FCF" w:rsidRPr="00842DE2" w:rsidRDefault="00E3359A" w:rsidP="005C1FCF">
      <w:pPr>
        <w:jc w:val="center"/>
        <w:rPr>
          <w:rFonts w:cstheme="minorHAnsi"/>
          <w:sz w:val="24"/>
          <w:szCs w:val="24"/>
        </w:rPr>
      </w:pPr>
      <w:r w:rsidRPr="00842DE2">
        <w:rPr>
          <w:rFonts w:cstheme="minorHAnsi"/>
          <w:noProof/>
          <w:sz w:val="24"/>
          <w:szCs w:val="24"/>
        </w:rPr>
        <w:drawing>
          <wp:inline distT="0" distB="0" distL="0" distR="0" wp14:anchorId="4F5A6475" wp14:editId="5A54FD7F">
            <wp:extent cx="4741333" cy="3994975"/>
            <wp:effectExtent l="0" t="0" r="2540" b="5715"/>
            <wp:docPr id="30644656" name="Картина 1" descr="Картина, която съдържа на открито, превозно средство, Велосипедно колело, колел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4656" name="Картина 1" descr="Картина, която съдържа на открито, превозно средство, Велосипедно колело, колело&#10;&#10;Описанието е генерирано автоматично"/>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378" cy="4012707"/>
                    </a:xfrm>
                    <a:prstGeom prst="rect">
                      <a:avLst/>
                    </a:prstGeom>
                  </pic:spPr>
                </pic:pic>
              </a:graphicData>
            </a:graphic>
          </wp:inline>
        </w:drawing>
      </w:r>
      <w:r w:rsidR="005C1FCF" w:rsidRPr="00842DE2">
        <w:rPr>
          <w:rFonts w:cstheme="minorHAnsi"/>
          <w:sz w:val="24"/>
          <w:szCs w:val="24"/>
        </w:rPr>
        <w:br/>
      </w:r>
      <w:r w:rsidR="005C1FCF" w:rsidRPr="00842DE2">
        <w:rPr>
          <w:rFonts w:cstheme="minorHAnsi"/>
          <w:i/>
          <w:iCs/>
          <w:sz w:val="24"/>
          <w:szCs w:val="24"/>
        </w:rPr>
        <w:t xml:space="preserve">Photo credit: </w:t>
      </w:r>
      <w:proofErr w:type="spellStart"/>
      <w:r w:rsidRPr="00842DE2">
        <w:rPr>
          <w:rFonts w:cstheme="minorHAnsi"/>
          <w:b/>
          <w:bCs/>
          <w:i/>
          <w:iCs/>
          <w:sz w:val="24"/>
          <w:szCs w:val="24"/>
        </w:rPr>
        <w:t>Lonjsko</w:t>
      </w:r>
      <w:proofErr w:type="spellEnd"/>
      <w:r w:rsidRPr="00842DE2">
        <w:rPr>
          <w:rFonts w:cstheme="minorHAnsi"/>
          <w:b/>
          <w:bCs/>
          <w:i/>
          <w:iCs/>
          <w:sz w:val="24"/>
          <w:szCs w:val="24"/>
        </w:rPr>
        <w:t xml:space="preserve"> Polje Nature Park</w:t>
      </w:r>
    </w:p>
    <w:p w14:paraId="7FF22061" w14:textId="77777777" w:rsidR="00870FE5" w:rsidRPr="00842DE2" w:rsidRDefault="00870FE5">
      <w:pPr>
        <w:rPr>
          <w:rFonts w:cstheme="minorHAnsi"/>
          <w:sz w:val="24"/>
          <w:szCs w:val="24"/>
        </w:rPr>
      </w:pPr>
    </w:p>
    <w:bookmarkEnd w:id="0"/>
    <w:p w14:paraId="69C04668" w14:textId="77777777" w:rsidR="003019D1" w:rsidRDefault="003019D1">
      <w:pPr>
        <w:rPr>
          <w:rFonts w:cstheme="minorHAnsi"/>
          <w:sz w:val="24"/>
          <w:szCs w:val="24"/>
        </w:rPr>
      </w:pPr>
    </w:p>
    <w:p w14:paraId="650A923D" w14:textId="77777777" w:rsidR="003019D1" w:rsidRPr="00842DE2" w:rsidRDefault="003019D1">
      <w:pPr>
        <w:rPr>
          <w:rFonts w:cstheme="minorHAnsi"/>
          <w:sz w:val="24"/>
          <w:szCs w:val="24"/>
        </w:rPr>
      </w:pPr>
    </w:p>
    <w:p w14:paraId="00C194AB" w14:textId="77777777" w:rsidR="00EC05CE" w:rsidRDefault="00EC05CE">
      <w:pPr>
        <w:rPr>
          <w:rFonts w:cstheme="minorHAnsi"/>
          <w:sz w:val="24"/>
          <w:szCs w:val="24"/>
        </w:rPr>
      </w:pPr>
    </w:p>
    <w:p w14:paraId="5820CB2D" w14:textId="77777777" w:rsidR="003019D1" w:rsidRPr="00842DE2" w:rsidRDefault="003019D1">
      <w:pPr>
        <w:rPr>
          <w:rFonts w:cstheme="minorHAnsi"/>
          <w:sz w:val="24"/>
          <w:szCs w:val="24"/>
        </w:rPr>
      </w:pPr>
    </w:p>
    <w:p w14:paraId="0767423B" w14:textId="103A2E10" w:rsidR="005C1FCF" w:rsidRPr="00842DE2" w:rsidRDefault="00EF559C" w:rsidP="00B55F19">
      <w:pPr>
        <w:pStyle w:val="a9"/>
        <w:numPr>
          <w:ilvl w:val="0"/>
          <w:numId w:val="8"/>
        </w:numPr>
        <w:rPr>
          <w:rFonts w:cstheme="minorHAnsi"/>
          <w:b/>
          <w:bCs/>
          <w:sz w:val="28"/>
          <w:szCs w:val="28"/>
        </w:rPr>
      </w:pPr>
      <w:r w:rsidRPr="00842DE2">
        <w:rPr>
          <w:rFonts w:cstheme="minorHAnsi"/>
          <w:b/>
          <w:bCs/>
          <w:sz w:val="28"/>
          <w:szCs w:val="28"/>
        </w:rPr>
        <w:t xml:space="preserve">Main information </w:t>
      </w:r>
    </w:p>
    <w:p w14:paraId="2B01E7ED" w14:textId="70D023F4" w:rsidR="002C49DB" w:rsidRPr="002C49DB" w:rsidRDefault="002C49DB" w:rsidP="002C49DB">
      <w:pPr>
        <w:jc w:val="both"/>
        <w:rPr>
          <w:rFonts w:cstheme="minorHAnsi"/>
          <w:bCs/>
          <w:sz w:val="24"/>
          <w:szCs w:val="24"/>
        </w:rPr>
      </w:pPr>
      <w:r w:rsidRPr="002C49DB">
        <w:rPr>
          <w:rFonts w:cstheme="minorHAnsi"/>
          <w:bCs/>
          <w:sz w:val="24"/>
          <w:szCs w:val="24"/>
        </w:rPr>
        <w:t>The DANUBE WILDisland RRI</w:t>
      </w:r>
      <w:r w:rsidRPr="00E37038">
        <w:rPr>
          <w:rStyle w:val="af4"/>
          <w:rFonts w:cstheme="minorHAnsi"/>
          <w:bCs/>
          <w:sz w:val="24"/>
          <w:szCs w:val="24"/>
        </w:rPr>
        <w:footnoteReference w:id="1"/>
      </w:r>
      <w:r w:rsidRPr="002C49DB">
        <w:rPr>
          <w:rFonts w:cstheme="minorHAnsi"/>
          <w:bCs/>
          <w:sz w:val="24"/>
          <w:szCs w:val="24"/>
        </w:rPr>
        <w:t xml:space="preserve"> </w:t>
      </w:r>
      <w:r w:rsidR="007F5970">
        <w:rPr>
          <w:rFonts w:cstheme="minorHAnsi"/>
          <w:bCs/>
          <w:sz w:val="24"/>
          <w:szCs w:val="24"/>
        </w:rPr>
        <w:t>Subgrant</w:t>
      </w:r>
      <w:r w:rsidRPr="002C49DB">
        <w:rPr>
          <w:rFonts w:cstheme="minorHAnsi"/>
          <w:bCs/>
          <w:sz w:val="24"/>
          <w:szCs w:val="24"/>
        </w:rPr>
        <w:t xml:space="preserve"> for practical pilot measures was created by DANUBEPARKS – Danube River Network of Protected Areas with funding from BMUV</w:t>
      </w:r>
      <w:r w:rsidRPr="00E37038">
        <w:rPr>
          <w:rStyle w:val="af4"/>
          <w:rFonts w:cstheme="minorHAnsi"/>
          <w:bCs/>
          <w:sz w:val="24"/>
          <w:szCs w:val="24"/>
        </w:rPr>
        <w:footnoteReference w:id="2"/>
      </w:r>
      <w:r w:rsidRPr="002C49DB">
        <w:rPr>
          <w:rFonts w:cstheme="minorHAnsi"/>
          <w:bCs/>
          <w:sz w:val="24"/>
          <w:szCs w:val="24"/>
        </w:rPr>
        <w:t xml:space="preserve"> and The Convention on Wetlands Secretariat. </w:t>
      </w:r>
    </w:p>
    <w:p w14:paraId="3982240D" w14:textId="77777777" w:rsidR="00B92592" w:rsidRDefault="00B92592" w:rsidP="00B92592">
      <w:pPr>
        <w:jc w:val="both"/>
        <w:rPr>
          <w:rFonts w:cstheme="minorHAnsi"/>
          <w:bCs/>
          <w:sz w:val="24"/>
          <w:szCs w:val="24"/>
        </w:rPr>
      </w:pPr>
      <w:r w:rsidRPr="006744FD">
        <w:rPr>
          <w:rFonts w:cstheme="minorHAnsi"/>
          <w:bCs/>
          <w:sz w:val="24"/>
          <w:szCs w:val="24"/>
        </w:rPr>
        <w:t>The</w:t>
      </w:r>
      <w:r>
        <w:rPr>
          <w:rFonts w:cstheme="minorHAnsi"/>
          <w:bCs/>
          <w:sz w:val="24"/>
          <w:szCs w:val="24"/>
        </w:rPr>
        <w:t xml:space="preserve"> DANUBE WILDisland RRI is</w:t>
      </w:r>
      <w:r w:rsidRPr="006744FD">
        <w:rPr>
          <w:rFonts w:cstheme="minorHAnsi"/>
          <w:bCs/>
          <w:sz w:val="24"/>
          <w:szCs w:val="24"/>
        </w:rPr>
        <w:t xml:space="preserve"> independently governed and </w:t>
      </w:r>
      <w:r>
        <w:rPr>
          <w:rFonts w:cstheme="minorHAnsi"/>
          <w:bCs/>
          <w:sz w:val="24"/>
          <w:szCs w:val="24"/>
        </w:rPr>
        <w:t>does</w:t>
      </w:r>
      <w:r w:rsidRPr="006744FD">
        <w:rPr>
          <w:rFonts w:cstheme="minorHAnsi"/>
          <w:bCs/>
          <w:sz w:val="24"/>
          <w:szCs w:val="24"/>
        </w:rPr>
        <w:t xml:space="preserve"> not speak or act on </w:t>
      </w:r>
      <w:r>
        <w:rPr>
          <w:rFonts w:cstheme="minorHAnsi"/>
          <w:bCs/>
          <w:sz w:val="24"/>
          <w:szCs w:val="24"/>
        </w:rPr>
        <w:t>T</w:t>
      </w:r>
      <w:r w:rsidRPr="006744FD">
        <w:rPr>
          <w:rFonts w:cstheme="minorHAnsi"/>
          <w:bCs/>
          <w:sz w:val="24"/>
          <w:szCs w:val="24"/>
        </w:rPr>
        <w:t>he Convention</w:t>
      </w:r>
      <w:r>
        <w:rPr>
          <w:rFonts w:cstheme="minorHAnsi"/>
          <w:bCs/>
          <w:sz w:val="24"/>
          <w:szCs w:val="24"/>
        </w:rPr>
        <w:t xml:space="preserve"> on the Wetlands' </w:t>
      </w:r>
      <w:r w:rsidRPr="006744FD">
        <w:rPr>
          <w:rFonts w:cstheme="minorHAnsi"/>
          <w:bCs/>
          <w:sz w:val="24"/>
          <w:szCs w:val="24"/>
        </w:rPr>
        <w:t>behalf</w:t>
      </w:r>
      <w:r>
        <w:rPr>
          <w:rFonts w:cstheme="minorHAnsi"/>
          <w:bCs/>
          <w:sz w:val="24"/>
          <w:szCs w:val="24"/>
        </w:rPr>
        <w:t>.</w:t>
      </w:r>
    </w:p>
    <w:p w14:paraId="29D167F4" w14:textId="77777777" w:rsidR="002C49DB" w:rsidRPr="002C49DB" w:rsidRDefault="002C49DB" w:rsidP="002C49DB">
      <w:pPr>
        <w:jc w:val="both"/>
        <w:rPr>
          <w:rFonts w:cstheme="minorHAnsi"/>
          <w:sz w:val="24"/>
          <w:szCs w:val="24"/>
        </w:rPr>
      </w:pPr>
      <w:r w:rsidRPr="002C49DB">
        <w:rPr>
          <w:rFonts w:cstheme="minorHAnsi"/>
          <w:sz w:val="24"/>
          <w:szCs w:val="24"/>
        </w:rPr>
        <w:t>The ICPDR</w:t>
      </w:r>
      <w:r w:rsidRPr="005D54CD">
        <w:rPr>
          <w:rStyle w:val="af4"/>
          <w:rFonts w:cstheme="minorHAnsi"/>
          <w:sz w:val="24"/>
          <w:szCs w:val="24"/>
        </w:rPr>
        <w:footnoteReference w:id="3"/>
      </w:r>
      <w:r w:rsidRPr="002C49DB">
        <w:rPr>
          <w:rFonts w:cstheme="minorHAnsi"/>
          <w:sz w:val="24"/>
          <w:szCs w:val="24"/>
        </w:rPr>
        <w:t xml:space="preserve"> is the formal host and non-Country member of the Danube WILDisland RRI.</w:t>
      </w:r>
    </w:p>
    <w:p w14:paraId="16C2B83B" w14:textId="2B97E605" w:rsidR="0069732F" w:rsidRPr="00842DE2" w:rsidRDefault="0069732F" w:rsidP="0069732F">
      <w:pPr>
        <w:jc w:val="both"/>
        <w:rPr>
          <w:rFonts w:eastAsia="Times New Roman" w:cstheme="minorHAnsi"/>
          <w:bCs/>
          <w:sz w:val="24"/>
          <w:szCs w:val="24"/>
          <w14:ligatures w14:val="none"/>
        </w:rPr>
      </w:pPr>
      <w:r w:rsidRPr="00842DE2">
        <w:rPr>
          <w:rFonts w:eastAsia="Times New Roman" w:cstheme="minorHAnsi"/>
          <w:bCs/>
          <w:sz w:val="24"/>
          <w:szCs w:val="24"/>
          <w14:ligatures w14:val="none"/>
        </w:rPr>
        <w:t>The Danube WILDisland RRI is intended as the first river-focused Ramsar Regional Initiative in Europe to foster international and cross-sector cooperation and natural river and island protection, at the world´s most international river.</w:t>
      </w:r>
    </w:p>
    <w:p w14:paraId="47227BEF" w14:textId="540E92AB" w:rsidR="0069732F" w:rsidRPr="00842DE2" w:rsidRDefault="0069732F" w:rsidP="0069732F">
      <w:pPr>
        <w:jc w:val="both"/>
        <w:rPr>
          <w:rFonts w:eastAsia="Times New Roman" w:cstheme="minorHAnsi"/>
          <w:bCs/>
          <w:sz w:val="24"/>
          <w:szCs w:val="24"/>
          <w14:ligatures w14:val="none"/>
        </w:rPr>
      </w:pPr>
      <w:r w:rsidRPr="00842DE2">
        <w:rPr>
          <w:rFonts w:eastAsia="Times New Roman" w:cstheme="minorHAnsi"/>
          <w:bCs/>
          <w:sz w:val="24"/>
          <w:szCs w:val="24"/>
          <w14:ligatures w14:val="none"/>
        </w:rPr>
        <w:t xml:space="preserve">The Initiative is intended as a long-term collaborative effort between countries and entities for the entire Danube Basin, </w:t>
      </w:r>
      <w:r w:rsidR="002C49DB">
        <w:rPr>
          <w:rFonts w:eastAsia="Times New Roman" w:cstheme="minorHAnsi"/>
          <w:bCs/>
          <w:sz w:val="24"/>
          <w:szCs w:val="24"/>
          <w14:ligatures w14:val="none"/>
        </w:rPr>
        <w:t xml:space="preserve">The </w:t>
      </w:r>
      <w:r w:rsidR="002C49DB" w:rsidRPr="00E37038">
        <w:rPr>
          <w:rFonts w:eastAsia="Times New Roman" w:cstheme="minorHAnsi"/>
          <w:bCs/>
          <w:sz w:val="24"/>
          <w:szCs w:val="24"/>
          <w14:ligatures w14:val="none"/>
        </w:rPr>
        <w:t xml:space="preserve">Convention </w:t>
      </w:r>
      <w:r w:rsidR="002C49DB">
        <w:rPr>
          <w:rFonts w:eastAsia="Times New Roman" w:cstheme="minorHAnsi"/>
          <w:bCs/>
          <w:sz w:val="24"/>
          <w:szCs w:val="24"/>
          <w14:ligatures w14:val="none"/>
        </w:rPr>
        <w:t xml:space="preserve">on Wetlands </w:t>
      </w:r>
      <w:r w:rsidR="002C49DB" w:rsidRPr="00E37038">
        <w:rPr>
          <w:rFonts w:eastAsia="Times New Roman" w:cstheme="minorHAnsi"/>
          <w:bCs/>
          <w:sz w:val="24"/>
          <w:szCs w:val="24"/>
          <w14:ligatures w14:val="none"/>
        </w:rPr>
        <w:t>Secretariat</w:t>
      </w:r>
      <w:r w:rsidRPr="00842DE2">
        <w:rPr>
          <w:rFonts w:eastAsia="Times New Roman" w:cstheme="minorHAnsi"/>
          <w:bCs/>
          <w:sz w:val="24"/>
          <w:szCs w:val="24"/>
          <w14:ligatures w14:val="none"/>
        </w:rPr>
        <w:t>, intergovernmental institutions, international non-governmental organizations</w:t>
      </w:r>
      <w:r w:rsidR="00C41BB2">
        <w:rPr>
          <w:rFonts w:eastAsia="Times New Roman" w:cstheme="minorHAnsi"/>
          <w:bCs/>
          <w:sz w:val="24"/>
          <w:szCs w:val="24"/>
          <w14:ligatures w14:val="none"/>
        </w:rPr>
        <w:t>,</w:t>
      </w:r>
      <w:r w:rsidRPr="00842DE2">
        <w:rPr>
          <w:rFonts w:eastAsia="Times New Roman" w:cstheme="minorHAnsi"/>
          <w:bCs/>
          <w:sz w:val="24"/>
          <w:szCs w:val="24"/>
          <w14:ligatures w14:val="none"/>
        </w:rPr>
        <w:t xml:space="preserve"> and national institutions specialized in wetland</w:t>
      </w:r>
      <w:r w:rsidR="00940B99">
        <w:rPr>
          <w:rFonts w:eastAsia="Times New Roman" w:cstheme="minorHAnsi"/>
          <w:bCs/>
          <w:sz w:val="24"/>
          <w:szCs w:val="24"/>
          <w14:ligatures w14:val="none"/>
        </w:rPr>
        <w:t>s</w:t>
      </w:r>
      <w:r w:rsidRPr="00842DE2">
        <w:rPr>
          <w:rFonts w:eastAsia="Times New Roman" w:cstheme="minorHAnsi"/>
          <w:bCs/>
          <w:sz w:val="24"/>
          <w:szCs w:val="24"/>
          <w14:ligatures w14:val="none"/>
        </w:rPr>
        <w:t xml:space="preserve"> issues, and finally, Danube protected areas, which aims to ensure the effective conservation of wetlands and the wise use of their resources, values</w:t>
      </w:r>
      <w:r w:rsidR="00C41BB2">
        <w:rPr>
          <w:rFonts w:eastAsia="Times New Roman" w:cstheme="minorHAnsi"/>
          <w:bCs/>
          <w:sz w:val="24"/>
          <w:szCs w:val="24"/>
          <w14:ligatures w14:val="none"/>
        </w:rPr>
        <w:t>,</w:t>
      </w:r>
      <w:r w:rsidRPr="00842DE2">
        <w:rPr>
          <w:rFonts w:eastAsia="Times New Roman" w:cstheme="minorHAnsi"/>
          <w:bCs/>
          <w:sz w:val="24"/>
          <w:szCs w:val="24"/>
          <w14:ligatures w14:val="none"/>
        </w:rPr>
        <w:t xml:space="preserve"> and services within the framework of </w:t>
      </w:r>
      <w:r w:rsidR="002C49DB">
        <w:rPr>
          <w:rFonts w:eastAsia="Times New Roman" w:cstheme="minorHAnsi"/>
          <w:bCs/>
          <w:sz w:val="24"/>
          <w:szCs w:val="24"/>
          <w14:ligatures w14:val="none"/>
        </w:rPr>
        <w:t xml:space="preserve">The </w:t>
      </w:r>
      <w:r w:rsidR="002C49DB" w:rsidRPr="00E37038">
        <w:rPr>
          <w:rFonts w:eastAsia="Times New Roman" w:cstheme="minorHAnsi"/>
          <w:bCs/>
          <w:sz w:val="24"/>
          <w:szCs w:val="24"/>
          <w14:ligatures w14:val="none"/>
        </w:rPr>
        <w:t xml:space="preserve">Convention </w:t>
      </w:r>
      <w:r w:rsidR="002C49DB">
        <w:rPr>
          <w:rFonts w:eastAsia="Times New Roman" w:cstheme="minorHAnsi"/>
          <w:bCs/>
          <w:sz w:val="24"/>
          <w:szCs w:val="24"/>
          <w14:ligatures w14:val="none"/>
        </w:rPr>
        <w:t xml:space="preserve">on Wetlands </w:t>
      </w:r>
      <w:r w:rsidR="002C49DB" w:rsidRPr="00E37038">
        <w:rPr>
          <w:rFonts w:eastAsia="Times New Roman" w:cstheme="minorHAnsi"/>
          <w:bCs/>
          <w:sz w:val="24"/>
          <w:szCs w:val="24"/>
          <w14:ligatures w14:val="none"/>
        </w:rPr>
        <w:t>Secretariat</w:t>
      </w:r>
      <w:r w:rsidRPr="00842DE2">
        <w:rPr>
          <w:rFonts w:eastAsia="Times New Roman" w:cstheme="minorHAnsi"/>
          <w:bCs/>
          <w:sz w:val="24"/>
          <w:szCs w:val="24"/>
          <w14:ligatures w14:val="none"/>
        </w:rPr>
        <w:t>.</w:t>
      </w:r>
    </w:p>
    <w:p w14:paraId="0CCC2F2B" w14:textId="77777777" w:rsidR="00EF559C" w:rsidRPr="00842DE2" w:rsidRDefault="00EF559C" w:rsidP="001A792E">
      <w:pPr>
        <w:jc w:val="both"/>
        <w:rPr>
          <w:rFonts w:cstheme="minorHAnsi"/>
          <w:sz w:val="24"/>
          <w:szCs w:val="24"/>
        </w:rPr>
      </w:pPr>
    </w:p>
    <w:p w14:paraId="7D5C32D9" w14:textId="30CBD78D" w:rsidR="00B55F19" w:rsidRPr="00842DE2" w:rsidRDefault="00002669" w:rsidP="00002669">
      <w:pPr>
        <w:pStyle w:val="a9"/>
        <w:numPr>
          <w:ilvl w:val="0"/>
          <w:numId w:val="8"/>
        </w:numPr>
        <w:jc w:val="both"/>
        <w:rPr>
          <w:rFonts w:cstheme="minorHAnsi"/>
          <w:b/>
          <w:bCs/>
          <w:sz w:val="28"/>
          <w:szCs w:val="28"/>
        </w:rPr>
      </w:pPr>
      <w:r w:rsidRPr="00842DE2">
        <w:rPr>
          <w:rFonts w:cstheme="minorHAnsi"/>
          <w:b/>
          <w:bCs/>
          <w:sz w:val="28"/>
          <w:szCs w:val="28"/>
        </w:rPr>
        <w:t>Conditions for applying with project proposals</w:t>
      </w:r>
    </w:p>
    <w:p w14:paraId="1D07E695" w14:textId="77777777" w:rsidR="00002669" w:rsidRPr="00842DE2" w:rsidRDefault="00002669" w:rsidP="00002669">
      <w:pPr>
        <w:pStyle w:val="a9"/>
        <w:jc w:val="both"/>
        <w:rPr>
          <w:rFonts w:cstheme="minorHAnsi"/>
          <w:b/>
          <w:bCs/>
          <w:sz w:val="28"/>
          <w:szCs w:val="28"/>
        </w:rPr>
      </w:pPr>
    </w:p>
    <w:p w14:paraId="629E950F" w14:textId="6369773C" w:rsidR="005C1FCF" w:rsidRPr="00842DE2" w:rsidRDefault="005C1FCF" w:rsidP="001A792E">
      <w:pPr>
        <w:pStyle w:val="a9"/>
        <w:numPr>
          <w:ilvl w:val="0"/>
          <w:numId w:val="1"/>
        </w:numPr>
        <w:jc w:val="both"/>
        <w:rPr>
          <w:rFonts w:cstheme="minorHAnsi"/>
          <w:b/>
          <w:sz w:val="24"/>
          <w:szCs w:val="24"/>
        </w:rPr>
      </w:pPr>
      <w:r w:rsidRPr="00842DE2">
        <w:rPr>
          <w:rFonts w:cstheme="minorHAnsi"/>
          <w:b/>
          <w:sz w:val="24"/>
          <w:szCs w:val="24"/>
        </w:rPr>
        <w:t xml:space="preserve">Objective of the </w:t>
      </w:r>
      <w:r w:rsidR="007F5970" w:rsidRPr="007F5970">
        <w:rPr>
          <w:rFonts w:cstheme="minorHAnsi"/>
          <w:b/>
          <w:sz w:val="24"/>
          <w:szCs w:val="24"/>
        </w:rPr>
        <w:t>Subgrant</w:t>
      </w:r>
      <w:r w:rsidR="007F5970" w:rsidRPr="00842DE2">
        <w:rPr>
          <w:rFonts w:cstheme="minorHAnsi"/>
          <w:b/>
          <w:sz w:val="24"/>
          <w:szCs w:val="24"/>
        </w:rPr>
        <w:t xml:space="preserve"> </w:t>
      </w:r>
      <w:r w:rsidRPr="00842DE2">
        <w:rPr>
          <w:rFonts w:cstheme="minorHAnsi"/>
          <w:b/>
          <w:sz w:val="24"/>
          <w:szCs w:val="24"/>
        </w:rPr>
        <w:t xml:space="preserve">provided under the </w:t>
      </w:r>
      <w:r w:rsidR="001A792E" w:rsidRPr="00842DE2">
        <w:rPr>
          <w:rFonts w:cstheme="minorHAnsi"/>
          <w:b/>
          <w:sz w:val="24"/>
          <w:szCs w:val="24"/>
        </w:rPr>
        <w:t>Pilot Measure, Category RRI-</w:t>
      </w:r>
      <w:r w:rsidR="00E3359A" w:rsidRPr="00842DE2">
        <w:rPr>
          <w:rFonts w:cstheme="minorHAnsi"/>
          <w:b/>
          <w:sz w:val="24"/>
          <w:szCs w:val="24"/>
        </w:rPr>
        <w:t>2</w:t>
      </w:r>
      <w:r w:rsidR="001A792E" w:rsidRPr="00842DE2">
        <w:rPr>
          <w:rFonts w:cstheme="minorHAnsi"/>
          <w:b/>
          <w:sz w:val="24"/>
          <w:szCs w:val="24"/>
        </w:rPr>
        <w:t>,</w:t>
      </w:r>
      <w:r w:rsidRPr="00842DE2">
        <w:rPr>
          <w:rFonts w:cstheme="minorHAnsi"/>
          <w:b/>
          <w:sz w:val="24"/>
          <w:szCs w:val="24"/>
        </w:rPr>
        <w:t xml:space="preserve"> and expected results:</w:t>
      </w:r>
    </w:p>
    <w:p w14:paraId="15DB06EF" w14:textId="6BD714E3" w:rsidR="004E1CE3" w:rsidRPr="00842DE2" w:rsidRDefault="00EF559C" w:rsidP="001A792E">
      <w:pPr>
        <w:jc w:val="both"/>
        <w:rPr>
          <w:rFonts w:cstheme="minorHAnsi"/>
          <w:bCs/>
          <w:sz w:val="24"/>
          <w:szCs w:val="24"/>
        </w:rPr>
      </w:pPr>
      <w:r w:rsidRPr="00842DE2">
        <w:rPr>
          <w:rFonts w:cstheme="minorHAnsi"/>
          <w:bCs/>
          <w:sz w:val="24"/>
          <w:szCs w:val="24"/>
        </w:rPr>
        <w:t xml:space="preserve">This </w:t>
      </w:r>
      <w:r w:rsidR="001A792E" w:rsidRPr="00842DE2">
        <w:rPr>
          <w:rFonts w:cstheme="minorHAnsi"/>
          <w:bCs/>
          <w:sz w:val="24"/>
          <w:szCs w:val="24"/>
        </w:rPr>
        <w:t>Pilot Measure, Category RRI-</w:t>
      </w:r>
      <w:r w:rsidR="00E3359A" w:rsidRPr="00842DE2">
        <w:rPr>
          <w:rFonts w:cstheme="minorHAnsi"/>
          <w:bCs/>
          <w:sz w:val="24"/>
          <w:szCs w:val="24"/>
        </w:rPr>
        <w:t>2</w:t>
      </w:r>
      <w:r w:rsidR="001A792E" w:rsidRPr="00842DE2">
        <w:rPr>
          <w:rFonts w:cstheme="minorHAnsi"/>
          <w:bCs/>
          <w:sz w:val="24"/>
          <w:szCs w:val="24"/>
        </w:rPr>
        <w:t>, called for short Measure</w:t>
      </w:r>
      <w:r w:rsidR="00190E7E" w:rsidRPr="00842DE2">
        <w:rPr>
          <w:rFonts w:cstheme="minorHAnsi"/>
          <w:bCs/>
          <w:sz w:val="24"/>
          <w:szCs w:val="24"/>
        </w:rPr>
        <w:t xml:space="preserve">, targets the active involvement of various entities from the </w:t>
      </w:r>
      <w:r w:rsidR="00254815" w:rsidRPr="00842DE2">
        <w:rPr>
          <w:rFonts w:cstheme="minorHAnsi"/>
          <w:bCs/>
          <w:sz w:val="24"/>
          <w:szCs w:val="24"/>
        </w:rPr>
        <w:t>DANUBEPARKS Members</w:t>
      </w:r>
      <w:r w:rsidR="00190E7E" w:rsidRPr="00842DE2">
        <w:rPr>
          <w:rFonts w:cstheme="minorHAnsi"/>
          <w:bCs/>
          <w:sz w:val="24"/>
          <w:szCs w:val="24"/>
        </w:rPr>
        <w:t xml:space="preserve"> for </w:t>
      </w:r>
      <w:r w:rsidR="001B5A5C" w:rsidRPr="00842DE2">
        <w:rPr>
          <w:rFonts w:cstheme="minorHAnsi"/>
          <w:bCs/>
          <w:sz w:val="24"/>
          <w:szCs w:val="24"/>
        </w:rPr>
        <w:t>implementation of promotion and v</w:t>
      </w:r>
      <w:r w:rsidR="008577EA" w:rsidRPr="00842DE2">
        <w:rPr>
          <w:rFonts w:cstheme="minorHAnsi"/>
          <w:bCs/>
          <w:sz w:val="24"/>
          <w:szCs w:val="24"/>
        </w:rPr>
        <w:t>i</w:t>
      </w:r>
      <w:r w:rsidR="001B5A5C" w:rsidRPr="00842DE2">
        <w:rPr>
          <w:rFonts w:cstheme="minorHAnsi"/>
          <w:bCs/>
          <w:sz w:val="24"/>
          <w:szCs w:val="24"/>
        </w:rPr>
        <w:t xml:space="preserve">sibility actions in </w:t>
      </w:r>
      <w:r w:rsidR="008577EA" w:rsidRPr="00842DE2">
        <w:rPr>
          <w:rFonts w:cstheme="minorHAnsi"/>
          <w:bCs/>
          <w:sz w:val="24"/>
          <w:szCs w:val="24"/>
        </w:rPr>
        <w:t>DANUBEPARKS protected areas</w:t>
      </w:r>
      <w:r w:rsidR="0049093B" w:rsidRPr="00842DE2">
        <w:rPr>
          <w:rFonts w:cstheme="minorHAnsi"/>
          <w:bCs/>
          <w:sz w:val="24"/>
          <w:szCs w:val="24"/>
        </w:rPr>
        <w:t xml:space="preserve"> – develop relevant communication tools and materials in various languages to increase the visibility and recognition of the RRI and promote the aims and practical work on wetland</w:t>
      </w:r>
      <w:r w:rsidR="00940B99">
        <w:rPr>
          <w:rFonts w:cstheme="minorHAnsi"/>
          <w:bCs/>
          <w:sz w:val="24"/>
          <w:szCs w:val="24"/>
        </w:rPr>
        <w:t>s</w:t>
      </w:r>
      <w:r w:rsidR="0049093B" w:rsidRPr="00842DE2">
        <w:rPr>
          <w:rFonts w:cstheme="minorHAnsi"/>
          <w:bCs/>
          <w:sz w:val="24"/>
          <w:szCs w:val="24"/>
        </w:rPr>
        <w:t xml:space="preserve"> conservation, as well as candidates’ unique ecosystem services and functions. </w:t>
      </w:r>
      <w:r w:rsidR="00190E7E" w:rsidRPr="00842DE2">
        <w:rPr>
          <w:rFonts w:cstheme="minorHAnsi"/>
          <w:bCs/>
          <w:sz w:val="24"/>
          <w:szCs w:val="24"/>
        </w:rPr>
        <w:t xml:space="preserve">This step is meant to provide direct financial support for organizations from the </w:t>
      </w:r>
      <w:r w:rsidR="00254815" w:rsidRPr="00842DE2">
        <w:rPr>
          <w:rFonts w:cstheme="minorHAnsi"/>
          <w:bCs/>
          <w:sz w:val="24"/>
          <w:szCs w:val="24"/>
        </w:rPr>
        <w:t>DANUBEPARKS Members</w:t>
      </w:r>
      <w:r w:rsidR="00190E7E" w:rsidRPr="00842DE2">
        <w:rPr>
          <w:rFonts w:cstheme="minorHAnsi"/>
          <w:bCs/>
          <w:sz w:val="24"/>
          <w:szCs w:val="24"/>
        </w:rPr>
        <w:t xml:space="preserve">, thus </w:t>
      </w:r>
      <w:r w:rsidR="00C41BB2">
        <w:rPr>
          <w:rFonts w:cstheme="minorHAnsi"/>
          <w:bCs/>
          <w:sz w:val="24"/>
          <w:szCs w:val="24"/>
        </w:rPr>
        <w:t>bringing</w:t>
      </w:r>
      <w:r w:rsidR="00190E7E" w:rsidRPr="00842DE2">
        <w:rPr>
          <w:rFonts w:cstheme="minorHAnsi"/>
          <w:bCs/>
          <w:sz w:val="24"/>
          <w:szCs w:val="24"/>
        </w:rPr>
        <w:t xml:space="preserve"> tangible benefits from their involvement and membership in the WILDisland RRI. </w:t>
      </w:r>
    </w:p>
    <w:p w14:paraId="054C2E43" w14:textId="00DA5C2B" w:rsidR="00190E7E" w:rsidRDefault="001E288F" w:rsidP="001A792E">
      <w:pPr>
        <w:jc w:val="both"/>
        <w:rPr>
          <w:rFonts w:cstheme="minorHAnsi"/>
          <w:bCs/>
          <w:sz w:val="24"/>
          <w:szCs w:val="24"/>
        </w:rPr>
      </w:pPr>
      <w:r w:rsidRPr="00842DE2">
        <w:rPr>
          <w:rFonts w:cstheme="minorHAnsi"/>
          <w:bCs/>
          <w:sz w:val="24"/>
          <w:szCs w:val="24"/>
        </w:rPr>
        <w:t>This measure also fund</w:t>
      </w:r>
      <w:r w:rsidR="008577EA" w:rsidRPr="00842DE2">
        <w:rPr>
          <w:rFonts w:cstheme="minorHAnsi"/>
          <w:bCs/>
          <w:sz w:val="24"/>
          <w:szCs w:val="24"/>
        </w:rPr>
        <w:t>s</w:t>
      </w:r>
      <w:r w:rsidRPr="00842DE2">
        <w:rPr>
          <w:rFonts w:cstheme="minorHAnsi"/>
          <w:bCs/>
          <w:sz w:val="24"/>
          <w:szCs w:val="24"/>
        </w:rPr>
        <w:t xml:space="preserve"> common information and awareness campaigns, such as </w:t>
      </w:r>
      <w:r w:rsidR="00940B99">
        <w:rPr>
          <w:rFonts w:cstheme="minorHAnsi"/>
          <w:bCs/>
          <w:sz w:val="24"/>
          <w:szCs w:val="24"/>
        </w:rPr>
        <w:t xml:space="preserve">World </w:t>
      </w:r>
      <w:r w:rsidR="004E1CE3" w:rsidRPr="00842DE2">
        <w:rPr>
          <w:rFonts w:cstheme="minorHAnsi"/>
          <w:bCs/>
          <w:sz w:val="24"/>
          <w:szCs w:val="24"/>
        </w:rPr>
        <w:t xml:space="preserve">Wetlands Day, </w:t>
      </w:r>
      <w:r w:rsidRPr="00842DE2">
        <w:rPr>
          <w:rFonts w:cstheme="minorHAnsi"/>
          <w:bCs/>
          <w:sz w:val="24"/>
          <w:szCs w:val="24"/>
        </w:rPr>
        <w:t xml:space="preserve">Danube Day, </w:t>
      </w:r>
      <w:r w:rsidR="0069732F" w:rsidRPr="00842DE2">
        <w:rPr>
          <w:rFonts w:cstheme="minorHAnsi"/>
          <w:bCs/>
          <w:sz w:val="24"/>
          <w:szCs w:val="24"/>
        </w:rPr>
        <w:t>or other celebrations</w:t>
      </w:r>
      <w:r w:rsidR="008577EA" w:rsidRPr="00842DE2">
        <w:rPr>
          <w:rFonts w:cstheme="minorHAnsi"/>
          <w:bCs/>
          <w:sz w:val="24"/>
          <w:szCs w:val="24"/>
        </w:rPr>
        <w:t xml:space="preserve"> according</w:t>
      </w:r>
      <w:r w:rsidR="0069732F" w:rsidRPr="00842DE2">
        <w:rPr>
          <w:rFonts w:cstheme="minorHAnsi"/>
          <w:bCs/>
          <w:sz w:val="24"/>
          <w:szCs w:val="24"/>
        </w:rPr>
        <w:t xml:space="preserve"> to the applicant's event calendar that meet the objectives of the </w:t>
      </w:r>
      <w:r w:rsidR="00314007" w:rsidRPr="00842DE2">
        <w:rPr>
          <w:rFonts w:cstheme="minorHAnsi"/>
          <w:bCs/>
          <w:sz w:val="24"/>
          <w:szCs w:val="24"/>
        </w:rPr>
        <w:t>Measure</w:t>
      </w:r>
      <w:r w:rsidR="0069732F" w:rsidRPr="00842DE2">
        <w:rPr>
          <w:rFonts w:cstheme="minorHAnsi"/>
          <w:bCs/>
          <w:sz w:val="24"/>
          <w:szCs w:val="24"/>
        </w:rPr>
        <w:t>.</w:t>
      </w:r>
    </w:p>
    <w:p w14:paraId="4A1C13E9" w14:textId="77777777" w:rsidR="003019D1" w:rsidRDefault="003019D1" w:rsidP="001A792E">
      <w:pPr>
        <w:jc w:val="both"/>
        <w:rPr>
          <w:rFonts w:cstheme="minorHAnsi"/>
          <w:bCs/>
          <w:sz w:val="24"/>
          <w:szCs w:val="24"/>
        </w:rPr>
      </w:pPr>
    </w:p>
    <w:p w14:paraId="348E074E" w14:textId="77777777" w:rsidR="003019D1" w:rsidRDefault="003019D1" w:rsidP="001A792E">
      <w:pPr>
        <w:jc w:val="both"/>
        <w:rPr>
          <w:rFonts w:cstheme="minorHAnsi"/>
          <w:bCs/>
          <w:sz w:val="24"/>
          <w:szCs w:val="24"/>
        </w:rPr>
      </w:pPr>
    </w:p>
    <w:p w14:paraId="6B56DCFD" w14:textId="77777777" w:rsidR="003019D1" w:rsidRPr="00842DE2" w:rsidRDefault="003019D1" w:rsidP="001A792E">
      <w:pPr>
        <w:jc w:val="both"/>
        <w:rPr>
          <w:rFonts w:cstheme="minorHAnsi"/>
          <w:bCs/>
          <w:sz w:val="24"/>
          <w:szCs w:val="24"/>
        </w:rPr>
      </w:pPr>
    </w:p>
    <w:p w14:paraId="664606EA" w14:textId="4A04D838" w:rsidR="00EF559C" w:rsidRPr="00842DE2" w:rsidRDefault="00EF559C" w:rsidP="001A792E">
      <w:pPr>
        <w:jc w:val="both"/>
        <w:rPr>
          <w:rFonts w:cstheme="minorHAnsi"/>
          <w:bCs/>
          <w:sz w:val="24"/>
          <w:szCs w:val="24"/>
        </w:rPr>
      </w:pPr>
      <w:r w:rsidRPr="00842DE2">
        <w:rPr>
          <w:rFonts w:cstheme="minorHAnsi"/>
          <w:bCs/>
          <w:sz w:val="24"/>
          <w:szCs w:val="24"/>
        </w:rPr>
        <w:t xml:space="preserve">The results and lessons </w:t>
      </w:r>
      <w:r w:rsidR="00C41BB2">
        <w:rPr>
          <w:rFonts w:cstheme="minorHAnsi"/>
          <w:bCs/>
          <w:sz w:val="24"/>
          <w:szCs w:val="24"/>
        </w:rPr>
        <w:t>learned</w:t>
      </w:r>
      <w:r w:rsidRPr="00842DE2">
        <w:rPr>
          <w:rFonts w:cstheme="minorHAnsi"/>
          <w:bCs/>
          <w:sz w:val="24"/>
          <w:szCs w:val="24"/>
        </w:rPr>
        <w:t xml:space="preserve"> from the pilot measures</w:t>
      </w:r>
      <w:r w:rsidR="00180F8E" w:rsidRPr="00842DE2">
        <w:rPr>
          <w:rFonts w:cstheme="minorHAnsi"/>
          <w:bCs/>
          <w:sz w:val="24"/>
          <w:szCs w:val="24"/>
        </w:rPr>
        <w:t xml:space="preserve"> (</w:t>
      </w:r>
      <w:bookmarkStart w:id="1" w:name="_Hlk187392412"/>
      <w:r w:rsidR="00180F8E" w:rsidRPr="00842DE2">
        <w:rPr>
          <w:rFonts w:cstheme="minorHAnsi"/>
          <w:bCs/>
          <w:sz w:val="24"/>
          <w:szCs w:val="24"/>
        </w:rPr>
        <w:t>RRI-1 and RRI-2</w:t>
      </w:r>
      <w:bookmarkEnd w:id="1"/>
      <w:r w:rsidR="00180F8E" w:rsidRPr="00842DE2">
        <w:rPr>
          <w:rFonts w:cstheme="minorHAnsi"/>
          <w:bCs/>
          <w:sz w:val="24"/>
          <w:szCs w:val="24"/>
        </w:rPr>
        <w:t>)</w:t>
      </w:r>
      <w:r w:rsidRPr="00842DE2">
        <w:rPr>
          <w:rFonts w:cstheme="minorHAnsi"/>
          <w:bCs/>
          <w:sz w:val="24"/>
          <w:szCs w:val="24"/>
        </w:rPr>
        <w:t xml:space="preserve"> will be published in a special „Practical </w:t>
      </w:r>
      <w:r w:rsidR="00B55F19" w:rsidRPr="00842DE2">
        <w:rPr>
          <w:rFonts w:cstheme="minorHAnsi"/>
          <w:bCs/>
          <w:sz w:val="24"/>
          <w:szCs w:val="24"/>
        </w:rPr>
        <w:t>guidelines</w:t>
      </w:r>
      <w:r w:rsidRPr="00842DE2">
        <w:rPr>
          <w:rFonts w:cstheme="minorHAnsi"/>
          <w:bCs/>
          <w:sz w:val="24"/>
          <w:szCs w:val="24"/>
        </w:rPr>
        <w:t xml:space="preserve"> for management &amp; conservation </w:t>
      </w:r>
      <w:r w:rsidR="00314007" w:rsidRPr="00842DE2">
        <w:rPr>
          <w:rFonts w:cstheme="minorHAnsi"/>
          <w:bCs/>
          <w:sz w:val="24"/>
          <w:szCs w:val="24"/>
        </w:rPr>
        <w:t>measures“</w:t>
      </w:r>
      <w:r w:rsidR="00314007">
        <w:rPr>
          <w:rFonts w:cstheme="minorHAnsi"/>
          <w:bCs/>
          <w:sz w:val="24"/>
          <w:szCs w:val="24"/>
        </w:rPr>
        <w:t xml:space="preserve"> which</w:t>
      </w:r>
      <w:r w:rsidRPr="00842DE2">
        <w:rPr>
          <w:rFonts w:cstheme="minorHAnsi"/>
          <w:bCs/>
          <w:sz w:val="24"/>
          <w:szCs w:val="24"/>
        </w:rPr>
        <w:t xml:space="preserve"> will be used by the </w:t>
      </w:r>
      <w:r w:rsidR="00254815" w:rsidRPr="00842DE2">
        <w:rPr>
          <w:rFonts w:cstheme="minorHAnsi"/>
          <w:bCs/>
          <w:sz w:val="24"/>
          <w:szCs w:val="24"/>
        </w:rPr>
        <w:t xml:space="preserve">DANUBEPARKS Members </w:t>
      </w:r>
      <w:r w:rsidRPr="00842DE2">
        <w:rPr>
          <w:rFonts w:cstheme="minorHAnsi"/>
          <w:bCs/>
          <w:sz w:val="24"/>
          <w:szCs w:val="24"/>
        </w:rPr>
        <w:t>for planning and implementation of follow-up measures.</w:t>
      </w:r>
    </w:p>
    <w:p w14:paraId="217E752E" w14:textId="12A115EB" w:rsidR="00EF559C" w:rsidRPr="00842DE2" w:rsidRDefault="00EF559C" w:rsidP="001A792E">
      <w:pPr>
        <w:jc w:val="both"/>
        <w:rPr>
          <w:rFonts w:cstheme="minorHAnsi"/>
          <w:bCs/>
          <w:sz w:val="24"/>
          <w:szCs w:val="24"/>
        </w:rPr>
      </w:pPr>
      <w:r w:rsidRPr="00842DE2">
        <w:rPr>
          <w:rFonts w:cstheme="minorHAnsi"/>
          <w:bCs/>
          <w:sz w:val="24"/>
          <w:szCs w:val="24"/>
        </w:rPr>
        <w:t>Through these pilot actions</w:t>
      </w:r>
      <w:r w:rsidR="00C41BB2">
        <w:rPr>
          <w:rFonts w:cstheme="minorHAnsi"/>
          <w:bCs/>
          <w:sz w:val="24"/>
          <w:szCs w:val="24"/>
        </w:rPr>
        <w:t>,</w:t>
      </w:r>
      <w:r w:rsidRPr="00842DE2">
        <w:rPr>
          <w:rFonts w:cstheme="minorHAnsi"/>
          <w:bCs/>
          <w:sz w:val="24"/>
          <w:szCs w:val="24"/>
        </w:rPr>
        <w:t xml:space="preserve"> the RRI will actively engage it</w:t>
      </w:r>
      <w:r w:rsidR="0069732F" w:rsidRPr="00842DE2">
        <w:rPr>
          <w:rFonts w:cstheme="minorHAnsi"/>
          <w:bCs/>
          <w:sz w:val="24"/>
          <w:szCs w:val="24"/>
        </w:rPr>
        <w:t>s</w:t>
      </w:r>
      <w:r w:rsidRPr="00842DE2">
        <w:rPr>
          <w:rFonts w:cstheme="minorHAnsi"/>
          <w:bCs/>
          <w:sz w:val="24"/>
          <w:szCs w:val="24"/>
        </w:rPr>
        <w:t xml:space="preserve"> member states in practical on-site activities, leading to tangible, </w:t>
      </w:r>
      <w:r w:rsidR="00B55F19" w:rsidRPr="00842DE2">
        <w:rPr>
          <w:rFonts w:cstheme="minorHAnsi"/>
          <w:bCs/>
          <w:sz w:val="24"/>
          <w:szCs w:val="24"/>
        </w:rPr>
        <w:t>measurable</w:t>
      </w:r>
      <w:r w:rsidRPr="00842DE2">
        <w:rPr>
          <w:rFonts w:cstheme="minorHAnsi"/>
          <w:bCs/>
          <w:sz w:val="24"/>
          <w:szCs w:val="24"/>
        </w:rPr>
        <w:t xml:space="preserve"> results, improving the synergy of their work</w:t>
      </w:r>
      <w:r w:rsidR="00C41BB2">
        <w:rPr>
          <w:rFonts w:cstheme="minorHAnsi"/>
          <w:bCs/>
          <w:sz w:val="24"/>
          <w:szCs w:val="24"/>
        </w:rPr>
        <w:t>,</w:t>
      </w:r>
      <w:r w:rsidRPr="00842DE2">
        <w:rPr>
          <w:rFonts w:cstheme="minorHAnsi"/>
          <w:bCs/>
          <w:sz w:val="24"/>
          <w:szCs w:val="24"/>
        </w:rPr>
        <w:t xml:space="preserve"> and creating a sense of community and partnership</w:t>
      </w:r>
      <w:r w:rsidR="00E6279F" w:rsidRPr="00842DE2">
        <w:rPr>
          <w:rFonts w:cstheme="minorHAnsi"/>
          <w:bCs/>
          <w:sz w:val="24"/>
          <w:szCs w:val="24"/>
        </w:rPr>
        <w:t>.</w:t>
      </w:r>
    </w:p>
    <w:p w14:paraId="4683782B" w14:textId="678A8FA6" w:rsidR="00E6279F" w:rsidRPr="00842DE2" w:rsidRDefault="00E6279F" w:rsidP="00190E7E">
      <w:pPr>
        <w:spacing w:before="60" w:after="60"/>
        <w:jc w:val="both"/>
        <w:rPr>
          <w:rFonts w:cstheme="minorHAnsi"/>
          <w:b/>
          <w:sz w:val="24"/>
          <w:szCs w:val="24"/>
          <w:u w:val="single"/>
        </w:rPr>
      </w:pPr>
    </w:p>
    <w:p w14:paraId="5FB0411C" w14:textId="77777777" w:rsidR="00E6279F" w:rsidRPr="00842DE2" w:rsidRDefault="00E6279F" w:rsidP="001A792E">
      <w:pPr>
        <w:spacing w:before="60" w:after="60"/>
        <w:jc w:val="both"/>
        <w:rPr>
          <w:rFonts w:cstheme="minorHAnsi"/>
          <w:b/>
          <w:sz w:val="24"/>
          <w:szCs w:val="24"/>
          <w:u w:val="single"/>
        </w:rPr>
      </w:pPr>
    </w:p>
    <w:p w14:paraId="240CD949" w14:textId="6448C1A4" w:rsidR="005C1FCF" w:rsidRPr="00842DE2" w:rsidRDefault="00E6279F" w:rsidP="001A792E">
      <w:pPr>
        <w:pStyle w:val="a9"/>
        <w:numPr>
          <w:ilvl w:val="0"/>
          <w:numId w:val="1"/>
        </w:numPr>
        <w:jc w:val="both"/>
        <w:rPr>
          <w:rFonts w:cstheme="minorHAnsi"/>
          <w:b/>
          <w:sz w:val="24"/>
          <w:szCs w:val="24"/>
        </w:rPr>
      </w:pPr>
      <w:r w:rsidRPr="00842DE2">
        <w:rPr>
          <w:rFonts w:cstheme="minorHAnsi"/>
          <w:b/>
          <w:sz w:val="24"/>
          <w:szCs w:val="24"/>
        </w:rPr>
        <w:t xml:space="preserve">Total amount of the </w:t>
      </w:r>
      <w:r w:rsidR="007F5970" w:rsidRPr="007F5970">
        <w:rPr>
          <w:rFonts w:cstheme="minorHAnsi"/>
          <w:b/>
          <w:sz w:val="24"/>
          <w:szCs w:val="24"/>
        </w:rPr>
        <w:t>Subgrant</w:t>
      </w:r>
      <w:r w:rsidRPr="00842DE2">
        <w:rPr>
          <w:rFonts w:cstheme="minorHAnsi"/>
          <w:b/>
          <w:sz w:val="24"/>
          <w:szCs w:val="24"/>
        </w:rPr>
        <w:t xml:space="preserve"> under the procedure:</w:t>
      </w:r>
    </w:p>
    <w:p w14:paraId="3F93E34B" w14:textId="64236C54" w:rsidR="00A963AA" w:rsidRPr="00842DE2" w:rsidRDefault="00A963AA" w:rsidP="001A792E">
      <w:pPr>
        <w:jc w:val="both"/>
        <w:rPr>
          <w:rFonts w:cstheme="minorHAnsi"/>
          <w:bCs/>
          <w:sz w:val="24"/>
          <w:szCs w:val="24"/>
        </w:rPr>
      </w:pPr>
      <w:r w:rsidRPr="00842DE2">
        <w:rPr>
          <w:rFonts w:cstheme="minorHAnsi"/>
          <w:bCs/>
          <w:sz w:val="24"/>
          <w:szCs w:val="24"/>
        </w:rPr>
        <w:t>T</w:t>
      </w:r>
      <w:r w:rsidR="002C49DB" w:rsidRPr="002C49DB">
        <w:rPr>
          <w:rFonts w:cstheme="minorHAnsi"/>
          <w:bCs/>
          <w:sz w:val="24"/>
          <w:szCs w:val="24"/>
        </w:rPr>
        <w:t xml:space="preserve"> </w:t>
      </w:r>
      <w:r w:rsidR="002C49DB">
        <w:rPr>
          <w:rFonts w:cstheme="minorHAnsi"/>
          <w:bCs/>
          <w:sz w:val="24"/>
          <w:szCs w:val="24"/>
        </w:rPr>
        <w:t>BMUV and The Convention on Wetlands Secretariat financially support the activities under the Measure</w:t>
      </w:r>
      <w:r w:rsidR="002C49DB" w:rsidRPr="00E37038">
        <w:rPr>
          <w:rFonts w:cstheme="minorHAnsi"/>
          <w:bCs/>
          <w:sz w:val="24"/>
          <w:szCs w:val="24"/>
        </w:rPr>
        <w:t>.</w:t>
      </w:r>
    </w:p>
    <w:p w14:paraId="278387DE" w14:textId="41ED94A6" w:rsidR="00A963AA" w:rsidRPr="00842DE2" w:rsidRDefault="00A963AA" w:rsidP="001A792E">
      <w:pPr>
        <w:jc w:val="both"/>
        <w:rPr>
          <w:rFonts w:cstheme="minorHAnsi"/>
          <w:bCs/>
          <w:sz w:val="24"/>
          <w:szCs w:val="24"/>
        </w:rPr>
      </w:pPr>
      <w:r w:rsidRPr="00842DE2">
        <w:rPr>
          <w:rFonts w:cstheme="minorHAnsi"/>
          <w:bCs/>
          <w:sz w:val="24"/>
          <w:szCs w:val="24"/>
        </w:rPr>
        <w:t xml:space="preserve">The total amount of funds that can be provided under the procedure through the selection of project proposals for all approved project proposals is up to </w:t>
      </w:r>
      <w:r w:rsidR="00190E7E" w:rsidRPr="00C72AD2">
        <w:rPr>
          <w:rFonts w:cstheme="minorHAnsi"/>
          <w:b/>
          <w:sz w:val="24"/>
          <w:szCs w:val="24"/>
        </w:rPr>
        <w:t xml:space="preserve">EUR </w:t>
      </w:r>
      <w:r w:rsidR="0046131D" w:rsidRPr="00C72AD2">
        <w:rPr>
          <w:rFonts w:cstheme="minorHAnsi"/>
          <w:b/>
          <w:sz w:val="24"/>
          <w:szCs w:val="24"/>
        </w:rPr>
        <w:t>20</w:t>
      </w:r>
      <w:r w:rsidR="00C41BB2">
        <w:rPr>
          <w:rFonts w:cstheme="minorHAnsi"/>
          <w:b/>
          <w:sz w:val="24"/>
          <w:szCs w:val="24"/>
        </w:rPr>
        <w:t>,0</w:t>
      </w:r>
      <w:r w:rsidR="008577EA" w:rsidRPr="00C72AD2">
        <w:rPr>
          <w:rFonts w:cstheme="minorHAnsi"/>
          <w:b/>
          <w:sz w:val="24"/>
          <w:szCs w:val="24"/>
        </w:rPr>
        <w:t>00</w:t>
      </w:r>
      <w:r w:rsidRPr="00842DE2">
        <w:rPr>
          <w:rFonts w:cstheme="minorHAnsi"/>
          <w:bCs/>
          <w:sz w:val="24"/>
          <w:szCs w:val="24"/>
        </w:rPr>
        <w:t xml:space="preserve"> including </w:t>
      </w:r>
      <w:r w:rsidR="00C41BB2">
        <w:rPr>
          <w:rFonts w:cstheme="minorHAnsi"/>
          <w:bCs/>
          <w:sz w:val="24"/>
          <w:szCs w:val="24"/>
        </w:rPr>
        <w:t>value-added</w:t>
      </w:r>
      <w:r w:rsidRPr="00842DE2">
        <w:rPr>
          <w:rFonts w:cstheme="minorHAnsi"/>
          <w:bCs/>
          <w:sz w:val="24"/>
          <w:szCs w:val="24"/>
        </w:rPr>
        <w:t xml:space="preserve"> tax (VAT).</w:t>
      </w:r>
    </w:p>
    <w:p w14:paraId="45CE351C" w14:textId="526C85C9" w:rsidR="0069732F" w:rsidRPr="00842DE2" w:rsidRDefault="0069732F" w:rsidP="0069732F">
      <w:pPr>
        <w:jc w:val="both"/>
        <w:rPr>
          <w:rFonts w:cstheme="minorHAnsi"/>
          <w:bCs/>
          <w:sz w:val="24"/>
          <w:szCs w:val="24"/>
        </w:rPr>
      </w:pPr>
      <w:r w:rsidRPr="00842DE2">
        <w:rPr>
          <w:rFonts w:cstheme="minorHAnsi"/>
          <w:bCs/>
          <w:sz w:val="24"/>
          <w:szCs w:val="24"/>
        </w:rPr>
        <w:t>DANUBEPARKS reserves the right not to provide the full amount indicated above in the case of an insufficient number of quality project proposals meeting the requirements, as well as in the case that the activities planned for implementation under the approved project proposals under the procedure require smaller financial resources.</w:t>
      </w:r>
    </w:p>
    <w:p w14:paraId="12D83A48" w14:textId="7B855132" w:rsidR="0069732F" w:rsidRPr="00842DE2" w:rsidRDefault="0069732F" w:rsidP="0069732F">
      <w:pPr>
        <w:jc w:val="both"/>
        <w:rPr>
          <w:rFonts w:cstheme="minorHAnsi"/>
          <w:bCs/>
          <w:sz w:val="24"/>
          <w:szCs w:val="24"/>
        </w:rPr>
      </w:pPr>
      <w:r w:rsidRPr="00842DE2">
        <w:rPr>
          <w:rFonts w:cstheme="minorHAnsi"/>
          <w:bCs/>
          <w:sz w:val="24"/>
          <w:szCs w:val="24"/>
        </w:rPr>
        <w:t xml:space="preserve">DANUBEPARKS reserves the right not to provide </w:t>
      </w:r>
      <w:r w:rsidR="007F5970">
        <w:rPr>
          <w:rFonts w:cstheme="minorHAnsi"/>
          <w:bCs/>
          <w:sz w:val="24"/>
          <w:szCs w:val="24"/>
        </w:rPr>
        <w:t>Sub</w:t>
      </w:r>
      <w:r w:rsidRPr="00842DE2">
        <w:rPr>
          <w:rFonts w:cstheme="minorHAnsi"/>
          <w:bCs/>
          <w:sz w:val="24"/>
          <w:szCs w:val="24"/>
        </w:rPr>
        <w:t>grant aid for project/s proposals if, during a check by DANUBEPARKS for compliance with the eligibility requirements of the pilot measure, violations of the assessed project proposals are found.</w:t>
      </w:r>
    </w:p>
    <w:p w14:paraId="554D111C" w14:textId="77777777" w:rsidR="00A963AA" w:rsidRPr="00842DE2" w:rsidRDefault="00A963AA" w:rsidP="001A792E">
      <w:pPr>
        <w:jc w:val="both"/>
        <w:rPr>
          <w:rFonts w:cstheme="minorHAnsi"/>
          <w:b/>
          <w:sz w:val="24"/>
          <w:szCs w:val="24"/>
        </w:rPr>
      </w:pPr>
    </w:p>
    <w:p w14:paraId="4B19712C" w14:textId="5D5011F7" w:rsidR="00A963AA" w:rsidRPr="00842DE2" w:rsidRDefault="00A963AA" w:rsidP="001A792E">
      <w:pPr>
        <w:pStyle w:val="a9"/>
        <w:numPr>
          <w:ilvl w:val="0"/>
          <w:numId w:val="1"/>
        </w:numPr>
        <w:jc w:val="both"/>
        <w:rPr>
          <w:rFonts w:cstheme="minorHAnsi"/>
          <w:b/>
          <w:sz w:val="24"/>
          <w:szCs w:val="24"/>
        </w:rPr>
      </w:pPr>
      <w:r w:rsidRPr="00842DE2">
        <w:rPr>
          <w:rFonts w:cstheme="minorHAnsi"/>
          <w:b/>
          <w:sz w:val="24"/>
          <w:szCs w:val="24"/>
        </w:rPr>
        <w:t>Minimum and maximum amount of grant for a specific project:</w:t>
      </w:r>
    </w:p>
    <w:p w14:paraId="1EB1B8F4" w14:textId="75092372" w:rsidR="00A963AA" w:rsidRPr="00C72AD2" w:rsidRDefault="00A963AA" w:rsidP="001A792E">
      <w:pPr>
        <w:jc w:val="both"/>
        <w:rPr>
          <w:rFonts w:cstheme="minorHAnsi"/>
          <w:bCs/>
          <w:sz w:val="24"/>
          <w:szCs w:val="24"/>
        </w:rPr>
      </w:pPr>
      <w:r w:rsidRPr="00C72AD2">
        <w:rPr>
          <w:rFonts w:cstheme="minorHAnsi"/>
          <w:bCs/>
          <w:sz w:val="24"/>
          <w:szCs w:val="24"/>
        </w:rPr>
        <w:t>The procedure does not provide for a minimum grant amount for a project proposal.</w:t>
      </w:r>
    </w:p>
    <w:p w14:paraId="2848685B" w14:textId="1AD51F6D" w:rsidR="00A963AA" w:rsidRPr="00C72AD2" w:rsidRDefault="00A963AA" w:rsidP="001A792E">
      <w:pPr>
        <w:jc w:val="both"/>
        <w:rPr>
          <w:rFonts w:cstheme="minorHAnsi"/>
          <w:b/>
          <w:sz w:val="24"/>
          <w:szCs w:val="24"/>
        </w:rPr>
      </w:pPr>
      <w:r w:rsidRPr="00C72AD2">
        <w:rPr>
          <w:rFonts w:cstheme="minorHAnsi"/>
          <w:bCs/>
          <w:sz w:val="24"/>
          <w:szCs w:val="24"/>
        </w:rPr>
        <w:t xml:space="preserve">The maximum amount of eligible costs for which a </w:t>
      </w:r>
      <w:r w:rsidR="007F5970">
        <w:rPr>
          <w:rFonts w:cstheme="minorHAnsi"/>
          <w:bCs/>
          <w:sz w:val="24"/>
          <w:szCs w:val="24"/>
        </w:rPr>
        <w:t>Sub</w:t>
      </w:r>
      <w:r w:rsidRPr="00C72AD2">
        <w:rPr>
          <w:rFonts w:cstheme="minorHAnsi"/>
          <w:bCs/>
          <w:sz w:val="24"/>
          <w:szCs w:val="24"/>
        </w:rPr>
        <w:t xml:space="preserve">grant may be provided for each project proposal includes all eligible costs for the implementation of the project and is </w:t>
      </w:r>
      <w:r w:rsidRPr="00C72AD2">
        <w:rPr>
          <w:rFonts w:cstheme="minorHAnsi"/>
          <w:b/>
          <w:sz w:val="24"/>
          <w:szCs w:val="24"/>
        </w:rPr>
        <w:t xml:space="preserve">EUR </w:t>
      </w:r>
      <w:r w:rsidR="004E1CE3" w:rsidRPr="00C72AD2">
        <w:rPr>
          <w:rFonts w:cstheme="minorHAnsi"/>
          <w:b/>
          <w:sz w:val="24"/>
          <w:szCs w:val="24"/>
        </w:rPr>
        <w:t>1</w:t>
      </w:r>
      <w:r w:rsidR="00C41BB2">
        <w:rPr>
          <w:rFonts w:cstheme="minorHAnsi"/>
          <w:b/>
          <w:sz w:val="24"/>
          <w:szCs w:val="24"/>
        </w:rPr>
        <w:t>,</w:t>
      </w:r>
      <w:r w:rsidR="004E1CE3" w:rsidRPr="00C72AD2">
        <w:rPr>
          <w:rFonts w:cstheme="minorHAnsi"/>
          <w:b/>
          <w:sz w:val="24"/>
          <w:szCs w:val="24"/>
        </w:rPr>
        <w:t>000</w:t>
      </w:r>
      <w:r w:rsidR="00C41BB2">
        <w:rPr>
          <w:rFonts w:cstheme="minorHAnsi"/>
          <w:b/>
          <w:sz w:val="24"/>
          <w:szCs w:val="24"/>
        </w:rPr>
        <w:t>.</w:t>
      </w:r>
    </w:p>
    <w:p w14:paraId="178966B2" w14:textId="77777777" w:rsidR="00C72AD2" w:rsidRDefault="00842DE2" w:rsidP="001A792E">
      <w:pPr>
        <w:jc w:val="both"/>
        <w:rPr>
          <w:rFonts w:cstheme="minorHAnsi"/>
          <w:bCs/>
          <w:sz w:val="24"/>
          <w:szCs w:val="24"/>
          <w:highlight w:val="yellow"/>
        </w:rPr>
      </w:pPr>
      <w:r w:rsidRPr="00F94413">
        <w:rPr>
          <w:rFonts w:cstheme="minorHAnsi"/>
          <w:bCs/>
          <w:sz w:val="24"/>
          <w:szCs w:val="24"/>
        </w:rPr>
        <w:t xml:space="preserve">The amount includes necessary event-based costs related to Wetlands Day in 2026 and 2027. </w:t>
      </w:r>
    </w:p>
    <w:p w14:paraId="11EE41FE" w14:textId="45A30BC1" w:rsidR="00842DE2" w:rsidRPr="000073C6" w:rsidRDefault="00842DE2" w:rsidP="001A792E">
      <w:pPr>
        <w:jc w:val="both"/>
        <w:rPr>
          <w:rFonts w:cstheme="minorHAnsi"/>
          <w:bCs/>
          <w:sz w:val="24"/>
          <w:szCs w:val="24"/>
        </w:rPr>
      </w:pPr>
      <w:r w:rsidRPr="000073C6">
        <w:rPr>
          <w:rFonts w:cstheme="minorHAnsi"/>
          <w:bCs/>
          <w:sz w:val="24"/>
          <w:szCs w:val="24"/>
        </w:rPr>
        <w:t xml:space="preserve">And costs related to </w:t>
      </w:r>
      <w:r w:rsidR="00C72AD2" w:rsidRPr="000073C6">
        <w:rPr>
          <w:rFonts w:cstheme="minorHAnsi"/>
          <w:bCs/>
          <w:sz w:val="24"/>
          <w:szCs w:val="24"/>
          <w:lang w:val="bg-BG"/>
        </w:rPr>
        <w:t>3</w:t>
      </w:r>
      <w:r w:rsidRPr="000073C6">
        <w:rPr>
          <w:rFonts w:cstheme="minorHAnsi"/>
          <w:bCs/>
          <w:sz w:val="24"/>
          <w:szCs w:val="24"/>
        </w:rPr>
        <w:t xml:space="preserve"> more event</w:t>
      </w:r>
      <w:r w:rsidR="00C72AD2" w:rsidRPr="000073C6">
        <w:rPr>
          <w:rFonts w:cstheme="minorHAnsi"/>
          <w:bCs/>
          <w:sz w:val="24"/>
          <w:szCs w:val="24"/>
        </w:rPr>
        <w:t>s.</w:t>
      </w:r>
      <w:r w:rsidRPr="000073C6">
        <w:rPr>
          <w:rFonts w:cstheme="minorHAnsi"/>
          <w:bCs/>
          <w:sz w:val="24"/>
          <w:szCs w:val="24"/>
        </w:rPr>
        <w:t xml:space="preserve"> </w:t>
      </w:r>
      <w:r w:rsidR="00C72AD2" w:rsidRPr="000073C6">
        <w:rPr>
          <w:rFonts w:cstheme="minorHAnsi"/>
          <w:bCs/>
          <w:sz w:val="24"/>
          <w:szCs w:val="24"/>
        </w:rPr>
        <w:t xml:space="preserve">For example, for the celebration of Danube Day or any other celebration according to the event calendar of the candidate. The events could be for the same or different celebrations. They should start </w:t>
      </w:r>
      <w:r w:rsidRPr="000073C6">
        <w:rPr>
          <w:rFonts w:cstheme="minorHAnsi"/>
          <w:bCs/>
          <w:sz w:val="24"/>
          <w:szCs w:val="24"/>
        </w:rPr>
        <w:t>in 2025</w:t>
      </w:r>
      <w:r w:rsidR="00C72AD2" w:rsidRPr="000073C6">
        <w:rPr>
          <w:rFonts w:cstheme="minorHAnsi"/>
          <w:bCs/>
          <w:sz w:val="24"/>
          <w:szCs w:val="24"/>
        </w:rPr>
        <w:t xml:space="preserve"> and </w:t>
      </w:r>
      <w:r w:rsidR="00F94413" w:rsidRPr="000073C6">
        <w:rPr>
          <w:rFonts w:cstheme="minorHAnsi"/>
          <w:bCs/>
          <w:sz w:val="24"/>
          <w:szCs w:val="24"/>
        </w:rPr>
        <w:t xml:space="preserve">end </w:t>
      </w:r>
      <w:r w:rsidR="00C72AD2" w:rsidRPr="000073C6">
        <w:rPr>
          <w:rFonts w:cstheme="minorHAnsi"/>
          <w:bCs/>
          <w:sz w:val="24"/>
          <w:szCs w:val="24"/>
        </w:rPr>
        <w:t>no later than 30.09.</w:t>
      </w:r>
      <w:r w:rsidRPr="000073C6">
        <w:rPr>
          <w:rFonts w:cstheme="minorHAnsi"/>
          <w:bCs/>
          <w:sz w:val="24"/>
          <w:szCs w:val="24"/>
        </w:rPr>
        <w:t>2027</w:t>
      </w:r>
      <w:r w:rsidR="00C72AD2" w:rsidRPr="000073C6">
        <w:rPr>
          <w:rFonts w:cstheme="minorHAnsi"/>
          <w:bCs/>
          <w:sz w:val="24"/>
          <w:szCs w:val="24"/>
        </w:rPr>
        <w:t xml:space="preserve">. It is also possible that all 3 events start and end in one </w:t>
      </w:r>
      <w:r w:rsidR="00C41BB2">
        <w:rPr>
          <w:rFonts w:cstheme="minorHAnsi"/>
          <w:bCs/>
          <w:sz w:val="24"/>
          <w:szCs w:val="24"/>
        </w:rPr>
        <w:t>or</w:t>
      </w:r>
      <w:r w:rsidR="00C72AD2" w:rsidRPr="000073C6">
        <w:rPr>
          <w:rFonts w:cstheme="minorHAnsi"/>
          <w:bCs/>
          <w:sz w:val="24"/>
          <w:szCs w:val="24"/>
        </w:rPr>
        <w:t xml:space="preserve"> two years.</w:t>
      </w:r>
    </w:p>
    <w:p w14:paraId="4E80FB79" w14:textId="4A27D9A7" w:rsidR="00842DE2" w:rsidRPr="00842DE2" w:rsidRDefault="00842DE2" w:rsidP="001A792E">
      <w:pPr>
        <w:jc w:val="both"/>
        <w:rPr>
          <w:rFonts w:cstheme="minorHAnsi"/>
          <w:bCs/>
          <w:sz w:val="24"/>
          <w:szCs w:val="24"/>
        </w:rPr>
      </w:pPr>
      <w:r w:rsidRPr="00C72AD2">
        <w:rPr>
          <w:rFonts w:cstheme="minorHAnsi"/>
          <w:bCs/>
          <w:sz w:val="24"/>
          <w:szCs w:val="24"/>
        </w:rPr>
        <w:t>The costs for each event cannot exceed</w:t>
      </w:r>
      <w:r w:rsidRPr="00C72AD2">
        <w:rPr>
          <w:rFonts w:cstheme="minorHAnsi"/>
          <w:bCs/>
          <w:sz w:val="24"/>
          <w:szCs w:val="24"/>
          <w:lang w:val="bg-BG"/>
        </w:rPr>
        <w:t xml:space="preserve"> </w:t>
      </w:r>
      <w:r w:rsidRPr="00C72AD2">
        <w:rPr>
          <w:rFonts w:cstheme="minorHAnsi"/>
          <w:bCs/>
          <w:sz w:val="24"/>
          <w:szCs w:val="24"/>
        </w:rPr>
        <w:t>EUR 200</w:t>
      </w:r>
      <w:r w:rsidR="00C72AD2">
        <w:rPr>
          <w:rFonts w:cstheme="minorHAnsi"/>
          <w:bCs/>
          <w:sz w:val="24"/>
          <w:szCs w:val="24"/>
        </w:rPr>
        <w:t>,00</w:t>
      </w:r>
      <w:r w:rsidRPr="00C72AD2">
        <w:rPr>
          <w:rFonts w:cstheme="minorHAnsi"/>
          <w:bCs/>
          <w:sz w:val="24"/>
          <w:szCs w:val="24"/>
        </w:rPr>
        <w:t>.</w:t>
      </w:r>
    </w:p>
    <w:p w14:paraId="3F93D912" w14:textId="77777777" w:rsidR="00842DE2" w:rsidRDefault="00842DE2" w:rsidP="001A792E">
      <w:pPr>
        <w:jc w:val="both"/>
        <w:rPr>
          <w:rFonts w:cstheme="minorHAnsi"/>
          <w:bCs/>
          <w:sz w:val="24"/>
          <w:szCs w:val="24"/>
        </w:rPr>
      </w:pPr>
    </w:p>
    <w:p w14:paraId="2775DECF" w14:textId="77777777" w:rsidR="003019D1" w:rsidRDefault="003019D1" w:rsidP="001A792E">
      <w:pPr>
        <w:jc w:val="both"/>
        <w:rPr>
          <w:rFonts w:cstheme="minorHAnsi"/>
          <w:bCs/>
          <w:sz w:val="24"/>
          <w:szCs w:val="24"/>
        </w:rPr>
      </w:pPr>
    </w:p>
    <w:p w14:paraId="141C489E" w14:textId="77777777" w:rsidR="003019D1" w:rsidRDefault="003019D1" w:rsidP="001A792E">
      <w:pPr>
        <w:jc w:val="both"/>
        <w:rPr>
          <w:rFonts w:cstheme="minorHAnsi"/>
          <w:bCs/>
          <w:sz w:val="24"/>
          <w:szCs w:val="24"/>
        </w:rPr>
      </w:pPr>
    </w:p>
    <w:p w14:paraId="412A093D" w14:textId="77777777" w:rsidR="003019D1" w:rsidRPr="00842DE2" w:rsidRDefault="003019D1" w:rsidP="001A792E">
      <w:pPr>
        <w:jc w:val="both"/>
        <w:rPr>
          <w:rFonts w:cstheme="minorHAnsi"/>
          <w:bCs/>
          <w:sz w:val="24"/>
          <w:szCs w:val="24"/>
        </w:rPr>
      </w:pPr>
    </w:p>
    <w:p w14:paraId="23BEC00E" w14:textId="71E2CAAE" w:rsidR="00A963AA" w:rsidRPr="00842DE2" w:rsidRDefault="00A963AA" w:rsidP="001A792E">
      <w:pPr>
        <w:pStyle w:val="a9"/>
        <w:numPr>
          <w:ilvl w:val="0"/>
          <w:numId w:val="1"/>
        </w:numPr>
        <w:jc w:val="both"/>
        <w:rPr>
          <w:rFonts w:cstheme="minorHAnsi"/>
          <w:b/>
          <w:sz w:val="24"/>
          <w:szCs w:val="24"/>
        </w:rPr>
      </w:pPr>
      <w:r w:rsidRPr="00842DE2">
        <w:rPr>
          <w:rFonts w:cstheme="minorHAnsi"/>
          <w:b/>
          <w:sz w:val="24"/>
          <w:szCs w:val="24"/>
        </w:rPr>
        <w:t>Co-financing rate</w:t>
      </w:r>
    </w:p>
    <w:p w14:paraId="3B44A0C3" w14:textId="77777777" w:rsidR="000B7B87" w:rsidRPr="00842DE2" w:rsidRDefault="000B7B87" w:rsidP="001A792E">
      <w:pPr>
        <w:jc w:val="both"/>
        <w:rPr>
          <w:rFonts w:cstheme="minorHAnsi"/>
          <w:bCs/>
          <w:sz w:val="24"/>
          <w:szCs w:val="24"/>
        </w:rPr>
      </w:pPr>
      <w:r w:rsidRPr="00842DE2">
        <w:rPr>
          <w:rFonts w:cstheme="minorHAnsi"/>
          <w:bCs/>
          <w:sz w:val="24"/>
          <w:szCs w:val="24"/>
        </w:rPr>
        <w:t>The procedure can provide up to 100% of the maximum amount of eligible costs.</w:t>
      </w:r>
    </w:p>
    <w:p w14:paraId="52D831A1" w14:textId="77777777" w:rsidR="000B7B87" w:rsidRPr="00842DE2" w:rsidRDefault="000B7B87" w:rsidP="001A792E">
      <w:pPr>
        <w:jc w:val="both"/>
        <w:rPr>
          <w:rFonts w:cstheme="minorHAnsi"/>
          <w:bCs/>
          <w:sz w:val="24"/>
          <w:szCs w:val="24"/>
        </w:rPr>
      </w:pPr>
      <w:r w:rsidRPr="00842DE2">
        <w:rPr>
          <w:rFonts w:cstheme="minorHAnsi"/>
          <w:bCs/>
          <w:sz w:val="24"/>
          <w:szCs w:val="24"/>
        </w:rPr>
        <w:t>Co-financing (own participation) by the applicants is permissible without limitation of its share.</w:t>
      </w:r>
    </w:p>
    <w:p w14:paraId="2CF70306" w14:textId="5C516FA4" w:rsidR="000B7B87" w:rsidRPr="00842DE2" w:rsidRDefault="000B7B87" w:rsidP="001A792E">
      <w:pPr>
        <w:jc w:val="both"/>
        <w:rPr>
          <w:rFonts w:cstheme="minorHAnsi"/>
          <w:bCs/>
          <w:sz w:val="24"/>
          <w:szCs w:val="24"/>
        </w:rPr>
      </w:pPr>
      <w:r w:rsidRPr="00842DE2">
        <w:rPr>
          <w:rFonts w:cstheme="minorHAnsi"/>
          <w:bCs/>
          <w:sz w:val="24"/>
          <w:szCs w:val="24"/>
        </w:rPr>
        <w:t>Projects that generate revenue will not be financed under the procedure.</w:t>
      </w:r>
    </w:p>
    <w:p w14:paraId="7F66FF66" w14:textId="77777777" w:rsidR="000B7B87" w:rsidRPr="00842DE2" w:rsidRDefault="000B7B87" w:rsidP="001A792E">
      <w:pPr>
        <w:jc w:val="both"/>
        <w:rPr>
          <w:rFonts w:cstheme="minorHAnsi"/>
          <w:b/>
          <w:sz w:val="24"/>
          <w:szCs w:val="24"/>
        </w:rPr>
      </w:pPr>
    </w:p>
    <w:p w14:paraId="777492D4" w14:textId="78F3243C" w:rsidR="000B7B87" w:rsidRPr="00842DE2" w:rsidRDefault="000B7B87" w:rsidP="001A792E">
      <w:pPr>
        <w:pStyle w:val="a9"/>
        <w:numPr>
          <w:ilvl w:val="0"/>
          <w:numId w:val="1"/>
        </w:numPr>
        <w:jc w:val="both"/>
        <w:rPr>
          <w:rFonts w:cstheme="minorHAnsi"/>
          <w:b/>
          <w:sz w:val="24"/>
          <w:szCs w:val="24"/>
        </w:rPr>
      </w:pPr>
      <w:r w:rsidRPr="00842DE2">
        <w:rPr>
          <w:rFonts w:cstheme="minorHAnsi"/>
          <w:b/>
          <w:sz w:val="24"/>
          <w:szCs w:val="24"/>
        </w:rPr>
        <w:t>Eligible candidates</w:t>
      </w:r>
    </w:p>
    <w:p w14:paraId="1B683AAF" w14:textId="724E3D22" w:rsidR="000B7B87" w:rsidRPr="00842DE2" w:rsidRDefault="000B7B87" w:rsidP="001A792E">
      <w:pPr>
        <w:jc w:val="both"/>
        <w:rPr>
          <w:rFonts w:eastAsia="Times New Roman" w:cstheme="minorHAnsi"/>
          <w:sz w:val="24"/>
          <w:szCs w:val="24"/>
          <w14:ligatures w14:val="none"/>
        </w:rPr>
      </w:pPr>
      <w:r w:rsidRPr="00842DE2">
        <w:rPr>
          <w:rFonts w:eastAsia="Times New Roman" w:cstheme="minorHAnsi"/>
          <w:sz w:val="24"/>
          <w:szCs w:val="24"/>
          <w14:ligatures w14:val="none"/>
        </w:rPr>
        <w:t xml:space="preserve">Eligible applicants are full members of the DANUBEPARKS. According to the DANUBEPARKS Statutes (5.6): </w:t>
      </w:r>
      <w:r w:rsidRPr="00842DE2">
        <w:rPr>
          <w:rFonts w:eastAsia="Times New Roman" w:cstheme="minorHAnsi"/>
          <w:i/>
          <w:iCs/>
          <w:sz w:val="24"/>
          <w:szCs w:val="24"/>
          <w14:ligatures w14:val="none"/>
        </w:rPr>
        <w:t>„Full members are legal entities that are responsible for the management of one, large parts of one, or several, Protected Area(s) along the Danube River or one of its main tributaries. They support the goals of the DANUBEPARKS Network, commit themselves to participate in joint activities, and pay membership fees. Full members need to have passed at least one year as an Observer to DANUBEPARKS before having the right to apply for Full membership (</w:t>
      </w:r>
      <w:r w:rsidR="00C41BB2">
        <w:rPr>
          <w:rFonts w:eastAsia="Times New Roman" w:cstheme="minorHAnsi"/>
          <w:i/>
          <w:iCs/>
          <w:sz w:val="24"/>
          <w:szCs w:val="24"/>
          <w14:ligatures w14:val="none"/>
        </w:rPr>
        <w:t>at</w:t>
      </w:r>
      <w:r w:rsidRPr="00842DE2">
        <w:rPr>
          <w:rFonts w:eastAsia="Times New Roman" w:cstheme="minorHAnsi"/>
          <w:i/>
          <w:iCs/>
          <w:sz w:val="24"/>
          <w:szCs w:val="24"/>
          <w14:ligatures w14:val="none"/>
        </w:rPr>
        <w:t xml:space="preserve"> the exception of the founding members of DANUBEPARKS</w:t>
      </w:r>
      <w:r w:rsidR="00314007" w:rsidRPr="00842DE2">
        <w:rPr>
          <w:rFonts w:eastAsia="Times New Roman" w:cstheme="minorHAnsi"/>
          <w:i/>
          <w:iCs/>
          <w:sz w:val="24"/>
          <w:szCs w:val="24"/>
          <w14:ligatures w14:val="none"/>
        </w:rPr>
        <w:t>).“</w:t>
      </w:r>
    </w:p>
    <w:p w14:paraId="089FFE4E" w14:textId="086BED4F" w:rsidR="000B7B87" w:rsidRPr="00842DE2" w:rsidRDefault="000B7B87" w:rsidP="001A792E">
      <w:pPr>
        <w:jc w:val="both"/>
        <w:rPr>
          <w:rFonts w:eastAsia="Times New Roman" w:cstheme="minorHAnsi"/>
          <w:sz w:val="24"/>
          <w:szCs w:val="24"/>
          <w14:ligatures w14:val="none"/>
        </w:rPr>
      </w:pPr>
      <w:r w:rsidRPr="00842DE2">
        <w:rPr>
          <w:rFonts w:eastAsia="Times New Roman" w:cstheme="minorHAnsi"/>
          <w:sz w:val="24"/>
          <w:szCs w:val="24"/>
          <w14:ligatures w14:val="none"/>
        </w:rPr>
        <w:t xml:space="preserve">Observers and Supporting members of DANUBEPARKS, or any other external entities are not eligible applicants. </w:t>
      </w:r>
    </w:p>
    <w:p w14:paraId="7F891DC3" w14:textId="77777777" w:rsidR="000B7B87" w:rsidRPr="00842DE2" w:rsidRDefault="000B7B87" w:rsidP="001A792E">
      <w:pPr>
        <w:jc w:val="both"/>
        <w:rPr>
          <w:rFonts w:eastAsia="Times New Roman" w:cstheme="minorHAnsi"/>
          <w:sz w:val="24"/>
          <w:szCs w:val="24"/>
          <w:highlight w:val="yellow"/>
          <w14:ligatures w14:val="none"/>
        </w:rPr>
      </w:pPr>
    </w:p>
    <w:p w14:paraId="0D6B8BA6" w14:textId="4A82DB53" w:rsidR="000B7B87" w:rsidRPr="00F94413" w:rsidRDefault="00547D41" w:rsidP="001A792E">
      <w:pPr>
        <w:pStyle w:val="a9"/>
        <w:numPr>
          <w:ilvl w:val="0"/>
          <w:numId w:val="1"/>
        </w:numPr>
        <w:jc w:val="both"/>
        <w:rPr>
          <w:rFonts w:eastAsia="Times New Roman" w:cstheme="minorHAnsi"/>
          <w:b/>
          <w:bCs/>
          <w:sz w:val="24"/>
          <w:szCs w:val="24"/>
          <w14:ligatures w14:val="none"/>
        </w:rPr>
      </w:pPr>
      <w:r w:rsidRPr="00F94413">
        <w:rPr>
          <w:rFonts w:eastAsia="Times New Roman" w:cstheme="minorHAnsi"/>
          <w:b/>
          <w:bCs/>
          <w:sz w:val="24"/>
          <w:szCs w:val="24"/>
          <w14:ligatures w14:val="none"/>
        </w:rPr>
        <w:t xml:space="preserve">Costs </w:t>
      </w:r>
      <w:r w:rsidR="000B7B87" w:rsidRPr="00F94413">
        <w:rPr>
          <w:rFonts w:eastAsia="Times New Roman" w:cstheme="minorHAnsi"/>
          <w:b/>
          <w:bCs/>
          <w:sz w:val="24"/>
          <w:szCs w:val="24"/>
          <w14:ligatures w14:val="none"/>
        </w:rPr>
        <w:t>eligible for funding</w:t>
      </w:r>
    </w:p>
    <w:p w14:paraId="0FD5F831" w14:textId="77777777" w:rsidR="00547D41" w:rsidRPr="00F94413" w:rsidRDefault="00547D41" w:rsidP="0049093B">
      <w:pPr>
        <w:pBdr>
          <w:top w:val="nil"/>
          <w:left w:val="nil"/>
          <w:bottom w:val="nil"/>
          <w:right w:val="nil"/>
          <w:between w:val="nil"/>
        </w:pBdr>
        <w:spacing w:before="60" w:after="60"/>
        <w:jc w:val="both"/>
        <w:rPr>
          <w:rFonts w:eastAsia="Times New Roman" w:cstheme="minorHAnsi"/>
          <w:sz w:val="24"/>
          <w:szCs w:val="24"/>
          <w14:ligatures w14:val="none"/>
        </w:rPr>
      </w:pPr>
      <w:r w:rsidRPr="00F94413">
        <w:rPr>
          <w:rFonts w:eastAsia="Times New Roman" w:cstheme="minorHAnsi"/>
          <w:sz w:val="24"/>
          <w:szCs w:val="24"/>
          <w14:ligatures w14:val="none"/>
        </w:rPr>
        <w:t xml:space="preserve">The Measure supports all direct costs related to the event organization. It could include: </w:t>
      </w:r>
    </w:p>
    <w:p w14:paraId="403089A4" w14:textId="10FB65C3" w:rsidR="0049093B" w:rsidRPr="00F94413" w:rsidRDefault="001E288F" w:rsidP="00547D41">
      <w:pPr>
        <w:pStyle w:val="a9"/>
        <w:numPr>
          <w:ilvl w:val="0"/>
          <w:numId w:val="22"/>
        </w:numPr>
        <w:pBdr>
          <w:top w:val="nil"/>
          <w:left w:val="nil"/>
          <w:bottom w:val="nil"/>
          <w:right w:val="nil"/>
          <w:between w:val="nil"/>
        </w:pBdr>
        <w:spacing w:before="60" w:after="60"/>
        <w:jc w:val="both"/>
        <w:rPr>
          <w:rFonts w:eastAsia="Times New Roman" w:cstheme="minorHAnsi"/>
          <w:sz w:val="24"/>
          <w:szCs w:val="24"/>
          <w14:ligatures w14:val="none"/>
        </w:rPr>
      </w:pPr>
      <w:r w:rsidRPr="00F94413">
        <w:rPr>
          <w:rFonts w:eastAsia="Times New Roman" w:cstheme="minorHAnsi"/>
          <w:sz w:val="24"/>
          <w:szCs w:val="24"/>
          <w14:ligatures w14:val="none"/>
        </w:rPr>
        <w:t>m</w:t>
      </w:r>
      <w:r w:rsidR="0049093B" w:rsidRPr="00F94413">
        <w:rPr>
          <w:rFonts w:eastAsia="Times New Roman" w:cstheme="minorHAnsi"/>
          <w:sz w:val="24"/>
          <w:szCs w:val="24"/>
          <w14:ligatures w14:val="none"/>
        </w:rPr>
        <w:t xml:space="preserve">aterials </w:t>
      </w:r>
      <w:r w:rsidR="00C41BB2">
        <w:rPr>
          <w:rFonts w:eastAsia="Times New Roman" w:cstheme="minorHAnsi"/>
          <w:sz w:val="24"/>
          <w:szCs w:val="24"/>
          <w14:ligatures w14:val="none"/>
        </w:rPr>
        <w:t>that</w:t>
      </w:r>
      <w:r w:rsidRPr="00F94413">
        <w:rPr>
          <w:rFonts w:eastAsia="Times New Roman" w:cstheme="minorHAnsi"/>
          <w:sz w:val="24"/>
          <w:szCs w:val="24"/>
          <w14:ligatures w14:val="none"/>
        </w:rPr>
        <w:t xml:space="preserve"> </w:t>
      </w:r>
      <w:r w:rsidR="0049093B" w:rsidRPr="00F94413">
        <w:rPr>
          <w:rFonts w:eastAsia="Times New Roman" w:cstheme="minorHAnsi"/>
          <w:sz w:val="24"/>
          <w:szCs w:val="24"/>
          <w14:ligatures w14:val="none"/>
        </w:rPr>
        <w:t xml:space="preserve">will be tailored to the individual needs of the members of the </w:t>
      </w:r>
      <w:r w:rsidR="00104B30" w:rsidRPr="00F94413">
        <w:rPr>
          <w:rFonts w:eastAsia="Times New Roman" w:cstheme="minorHAnsi"/>
          <w:sz w:val="24"/>
          <w:szCs w:val="24"/>
          <w14:ligatures w14:val="none"/>
        </w:rPr>
        <w:t>DANUBEPARKS</w:t>
      </w:r>
      <w:r w:rsidR="0049093B" w:rsidRPr="00F94413">
        <w:rPr>
          <w:rFonts w:eastAsia="Times New Roman" w:cstheme="minorHAnsi"/>
          <w:sz w:val="24"/>
          <w:szCs w:val="24"/>
          <w14:ligatures w14:val="none"/>
        </w:rPr>
        <w:t xml:space="preserve"> (flyers, stickers, posters, etc.) and will address different target groups, where gaps of knowledge or target interest </w:t>
      </w:r>
      <w:r w:rsidR="00C41BB2">
        <w:rPr>
          <w:rFonts w:eastAsia="Times New Roman" w:cstheme="minorHAnsi"/>
          <w:sz w:val="24"/>
          <w:szCs w:val="24"/>
          <w14:ligatures w14:val="none"/>
        </w:rPr>
        <w:t>have</w:t>
      </w:r>
      <w:r w:rsidR="0049093B" w:rsidRPr="00F94413">
        <w:rPr>
          <w:rFonts w:eastAsia="Times New Roman" w:cstheme="minorHAnsi"/>
          <w:sz w:val="24"/>
          <w:szCs w:val="24"/>
          <w14:ligatures w14:val="none"/>
        </w:rPr>
        <w:t xml:space="preserve"> been identified (wide public, experts, potential partners, etc.)</w:t>
      </w:r>
    </w:p>
    <w:p w14:paraId="74E408E5" w14:textId="2AAB7B2C" w:rsidR="00547D41" w:rsidRPr="00F94413" w:rsidRDefault="00547D41" w:rsidP="00547D41">
      <w:pPr>
        <w:pStyle w:val="a9"/>
        <w:numPr>
          <w:ilvl w:val="0"/>
          <w:numId w:val="22"/>
        </w:numPr>
        <w:pBdr>
          <w:top w:val="nil"/>
          <w:left w:val="nil"/>
          <w:bottom w:val="nil"/>
          <w:right w:val="nil"/>
          <w:between w:val="nil"/>
        </w:pBdr>
        <w:spacing w:before="60" w:after="60"/>
        <w:jc w:val="both"/>
        <w:rPr>
          <w:rFonts w:eastAsia="Times New Roman" w:cstheme="minorHAnsi"/>
          <w:sz w:val="24"/>
          <w:szCs w:val="24"/>
          <w14:ligatures w14:val="none"/>
        </w:rPr>
      </w:pPr>
      <w:r w:rsidRPr="00F94413">
        <w:rPr>
          <w:rFonts w:eastAsia="Times New Roman" w:cstheme="minorHAnsi"/>
          <w:sz w:val="24"/>
          <w:szCs w:val="24"/>
          <w14:ligatures w14:val="none"/>
        </w:rPr>
        <w:t>event catering</w:t>
      </w:r>
    </w:p>
    <w:p w14:paraId="413C2540" w14:textId="01BC4921" w:rsidR="00547D41" w:rsidRPr="00F94413" w:rsidRDefault="00547D41" w:rsidP="00547D41">
      <w:pPr>
        <w:pStyle w:val="a9"/>
        <w:numPr>
          <w:ilvl w:val="0"/>
          <w:numId w:val="22"/>
        </w:numPr>
        <w:pBdr>
          <w:top w:val="nil"/>
          <w:left w:val="nil"/>
          <w:bottom w:val="nil"/>
          <w:right w:val="nil"/>
          <w:between w:val="nil"/>
        </w:pBdr>
        <w:spacing w:before="60" w:after="60"/>
        <w:jc w:val="both"/>
        <w:rPr>
          <w:rFonts w:eastAsia="Times New Roman" w:cstheme="minorHAnsi"/>
          <w:sz w:val="24"/>
          <w:szCs w:val="24"/>
          <w14:ligatures w14:val="none"/>
        </w:rPr>
      </w:pPr>
      <w:r w:rsidRPr="00F94413">
        <w:rPr>
          <w:rFonts w:eastAsia="Times New Roman" w:cstheme="minorHAnsi"/>
          <w:sz w:val="24"/>
          <w:szCs w:val="24"/>
          <w14:ligatures w14:val="none"/>
        </w:rPr>
        <w:t>transportation costs</w:t>
      </w:r>
    </w:p>
    <w:p w14:paraId="62FF7D14" w14:textId="7453DE89" w:rsidR="00547D41" w:rsidRPr="00F94413" w:rsidRDefault="00547D41" w:rsidP="00547D41">
      <w:pPr>
        <w:pStyle w:val="a9"/>
        <w:numPr>
          <w:ilvl w:val="0"/>
          <w:numId w:val="22"/>
        </w:numPr>
        <w:pBdr>
          <w:top w:val="nil"/>
          <w:left w:val="nil"/>
          <w:bottom w:val="nil"/>
          <w:right w:val="nil"/>
          <w:between w:val="nil"/>
        </w:pBdr>
        <w:spacing w:before="60" w:after="60"/>
        <w:jc w:val="both"/>
        <w:rPr>
          <w:rFonts w:eastAsia="Times New Roman" w:cstheme="minorHAnsi"/>
          <w:sz w:val="24"/>
          <w:szCs w:val="24"/>
          <w14:ligatures w14:val="none"/>
        </w:rPr>
      </w:pPr>
      <w:r w:rsidRPr="00F94413">
        <w:rPr>
          <w:rFonts w:eastAsia="Times New Roman" w:cstheme="minorHAnsi"/>
          <w:sz w:val="24"/>
          <w:szCs w:val="24"/>
          <w14:ligatures w14:val="none"/>
        </w:rPr>
        <w:t>materials for volunteers</w:t>
      </w:r>
    </w:p>
    <w:p w14:paraId="4F018813" w14:textId="575F10DA" w:rsidR="00222EE4" w:rsidRPr="00222EE4" w:rsidRDefault="00547D41" w:rsidP="00222EE4">
      <w:pPr>
        <w:pStyle w:val="a9"/>
        <w:numPr>
          <w:ilvl w:val="0"/>
          <w:numId w:val="22"/>
        </w:numPr>
        <w:jc w:val="both"/>
        <w:rPr>
          <w:rFonts w:eastAsia="Times New Roman" w:cstheme="minorHAnsi"/>
          <w:sz w:val="24"/>
          <w:szCs w:val="24"/>
          <w14:ligatures w14:val="none"/>
        </w:rPr>
      </w:pPr>
      <w:r w:rsidRPr="00F94413">
        <w:rPr>
          <w:rFonts w:eastAsia="Times New Roman" w:cstheme="minorHAnsi"/>
          <w:sz w:val="24"/>
          <w:szCs w:val="24"/>
          <w14:ligatures w14:val="none"/>
        </w:rPr>
        <w:t>other costs according to the event that are not staff costs or indirect costs</w:t>
      </w:r>
    </w:p>
    <w:p w14:paraId="73CEB4E5" w14:textId="3091B19F" w:rsidR="000073C6" w:rsidRPr="000073C6" w:rsidRDefault="00222EE4" w:rsidP="00222EE4">
      <w:pPr>
        <w:jc w:val="both"/>
        <w:rPr>
          <w:rFonts w:eastAsia="Times New Roman" w:cstheme="minorHAnsi"/>
          <w:i/>
          <w:iCs/>
          <w:sz w:val="24"/>
          <w:szCs w:val="24"/>
          <w14:ligatures w14:val="none"/>
        </w:rPr>
      </w:pPr>
      <w:r w:rsidRPr="000073C6">
        <w:rPr>
          <w:rFonts w:eastAsia="Times New Roman" w:cstheme="minorHAnsi"/>
          <w:i/>
          <w:iCs/>
          <w:sz w:val="24"/>
          <w:szCs w:val="24"/>
          <w14:ligatures w14:val="none"/>
        </w:rPr>
        <w:t>It is necessary for every project proposal to include</w:t>
      </w:r>
      <w:r w:rsidR="000073C6" w:rsidRPr="000073C6">
        <w:rPr>
          <w:rFonts w:eastAsia="Times New Roman" w:cstheme="minorHAnsi"/>
          <w:i/>
          <w:iCs/>
          <w:sz w:val="24"/>
          <w:szCs w:val="24"/>
          <w:lang w:val="bg-BG"/>
          <w14:ligatures w14:val="none"/>
        </w:rPr>
        <w:t xml:space="preserve"> </w:t>
      </w:r>
      <w:r w:rsidR="000073C6" w:rsidRPr="000073C6">
        <w:rPr>
          <w:rFonts w:eastAsia="Times New Roman" w:cstheme="minorHAnsi"/>
          <w:i/>
          <w:iCs/>
          <w:sz w:val="24"/>
          <w:szCs w:val="24"/>
          <w14:ligatures w14:val="none"/>
        </w:rPr>
        <w:t xml:space="preserve">the </w:t>
      </w:r>
      <w:r w:rsidRPr="000073C6">
        <w:rPr>
          <w:rFonts w:eastAsia="Times New Roman" w:cstheme="minorHAnsi"/>
          <w:i/>
          <w:iCs/>
          <w:sz w:val="24"/>
          <w:szCs w:val="24"/>
          <w14:ligatures w14:val="none"/>
        </w:rPr>
        <w:t>R</w:t>
      </w:r>
      <w:r w:rsidR="000073C6" w:rsidRPr="000073C6">
        <w:rPr>
          <w:rFonts w:eastAsia="Times New Roman" w:cstheme="minorHAnsi"/>
          <w:i/>
          <w:iCs/>
          <w:sz w:val="24"/>
          <w:szCs w:val="24"/>
          <w14:ligatures w14:val="none"/>
        </w:rPr>
        <w:t>egional Ramsar Initiative</w:t>
      </w:r>
      <w:r w:rsidRPr="000073C6">
        <w:rPr>
          <w:rFonts w:eastAsia="Times New Roman" w:cstheme="minorHAnsi"/>
          <w:i/>
          <w:iCs/>
          <w:sz w:val="24"/>
          <w:szCs w:val="24"/>
          <w14:ligatures w14:val="none"/>
        </w:rPr>
        <w:t xml:space="preserve"> in the events</w:t>
      </w:r>
      <w:r w:rsidR="000073C6" w:rsidRPr="000073C6">
        <w:rPr>
          <w:rFonts w:eastAsia="Times New Roman" w:cstheme="minorHAnsi"/>
          <w:i/>
          <w:iCs/>
          <w:sz w:val="24"/>
          <w:szCs w:val="24"/>
          <w14:ligatures w14:val="none"/>
        </w:rPr>
        <w:t>.</w:t>
      </w:r>
      <w:r w:rsidR="000073C6">
        <w:rPr>
          <w:rFonts w:eastAsia="Times New Roman" w:cstheme="minorHAnsi"/>
          <w:i/>
          <w:iCs/>
          <w:sz w:val="24"/>
          <w:szCs w:val="24"/>
          <w14:ligatures w14:val="none"/>
        </w:rPr>
        <w:t xml:space="preserve"> T</w:t>
      </w:r>
      <w:r w:rsidR="000073C6" w:rsidRPr="000073C6">
        <w:rPr>
          <w:rFonts w:eastAsia="Times New Roman" w:cstheme="minorHAnsi"/>
          <w:i/>
          <w:iCs/>
          <w:sz w:val="24"/>
          <w:szCs w:val="24"/>
          <w14:ligatures w14:val="none"/>
        </w:rPr>
        <w:t xml:space="preserve">he </w:t>
      </w:r>
      <w:r w:rsidR="000073C6">
        <w:rPr>
          <w:rFonts w:eastAsia="Times New Roman" w:cstheme="minorHAnsi"/>
          <w:i/>
          <w:iCs/>
          <w:sz w:val="24"/>
          <w:szCs w:val="24"/>
          <w14:ligatures w14:val="none"/>
        </w:rPr>
        <w:t>candidate</w:t>
      </w:r>
      <w:r w:rsidR="000073C6" w:rsidRPr="000073C6">
        <w:rPr>
          <w:rFonts w:eastAsia="Times New Roman" w:cstheme="minorHAnsi"/>
          <w:i/>
          <w:iCs/>
          <w:sz w:val="24"/>
          <w:szCs w:val="24"/>
          <w14:ligatures w14:val="none"/>
        </w:rPr>
        <w:t xml:space="preserve"> decides which is the most appropriate way </w:t>
      </w:r>
      <w:r w:rsidR="000073C6">
        <w:rPr>
          <w:rFonts w:eastAsia="Times New Roman" w:cstheme="minorHAnsi"/>
          <w:i/>
          <w:iCs/>
          <w:sz w:val="24"/>
          <w:szCs w:val="24"/>
          <w14:ligatures w14:val="none"/>
        </w:rPr>
        <w:t xml:space="preserve">to do this </w:t>
      </w:r>
      <w:r w:rsidR="000073C6" w:rsidRPr="000073C6">
        <w:rPr>
          <w:rFonts w:eastAsia="Times New Roman" w:cstheme="minorHAnsi"/>
          <w:i/>
          <w:iCs/>
          <w:sz w:val="24"/>
          <w:szCs w:val="24"/>
          <w14:ligatures w14:val="none"/>
        </w:rPr>
        <w:t>according to his project proposal</w:t>
      </w:r>
      <w:r w:rsidR="000073C6">
        <w:rPr>
          <w:rFonts w:eastAsia="Times New Roman" w:cstheme="minorHAnsi"/>
          <w:i/>
          <w:iCs/>
          <w:sz w:val="24"/>
          <w:szCs w:val="24"/>
          <w14:ligatures w14:val="none"/>
        </w:rPr>
        <w:t xml:space="preserve"> and </w:t>
      </w:r>
      <w:r w:rsidR="00C41BB2">
        <w:rPr>
          <w:rFonts w:eastAsia="Times New Roman" w:cstheme="minorHAnsi"/>
          <w:i/>
          <w:iCs/>
          <w:sz w:val="24"/>
          <w:szCs w:val="24"/>
          <w14:ligatures w14:val="none"/>
        </w:rPr>
        <w:t>describes</w:t>
      </w:r>
      <w:r w:rsidR="000073C6">
        <w:rPr>
          <w:rFonts w:eastAsia="Times New Roman" w:cstheme="minorHAnsi"/>
          <w:i/>
          <w:iCs/>
          <w:sz w:val="24"/>
          <w:szCs w:val="24"/>
          <w14:ligatures w14:val="none"/>
        </w:rPr>
        <w:t xml:space="preserve"> it in the Application Form.</w:t>
      </w:r>
    </w:p>
    <w:p w14:paraId="4189CA81" w14:textId="77777777" w:rsidR="00547D41" w:rsidRPr="00842DE2" w:rsidRDefault="00547D41" w:rsidP="00547D41">
      <w:pPr>
        <w:jc w:val="both"/>
        <w:rPr>
          <w:rFonts w:eastAsia="Times New Roman" w:cstheme="minorHAnsi"/>
          <w:sz w:val="24"/>
          <w:szCs w:val="24"/>
          <w14:ligatures w14:val="none"/>
        </w:rPr>
      </w:pPr>
    </w:p>
    <w:p w14:paraId="049342F7" w14:textId="3EC4755E" w:rsidR="001E1C76" w:rsidRPr="00842DE2" w:rsidRDefault="001E1C76" w:rsidP="008025CC">
      <w:pPr>
        <w:pStyle w:val="a9"/>
        <w:numPr>
          <w:ilvl w:val="0"/>
          <w:numId w:val="19"/>
        </w:numPr>
        <w:ind w:firstLine="66"/>
        <w:jc w:val="both"/>
        <w:rPr>
          <w:rFonts w:eastAsia="Times New Roman" w:cstheme="minorHAnsi"/>
          <w:b/>
          <w:bCs/>
          <w:sz w:val="24"/>
          <w:szCs w:val="24"/>
          <w14:ligatures w14:val="none"/>
        </w:rPr>
      </w:pPr>
      <w:r w:rsidRPr="00842DE2">
        <w:rPr>
          <w:rFonts w:eastAsia="Times New Roman" w:cstheme="minorHAnsi"/>
          <w:b/>
          <w:bCs/>
          <w:sz w:val="24"/>
          <w:szCs w:val="24"/>
          <w14:ligatures w14:val="none"/>
        </w:rPr>
        <w:t>Minimum and maximum project implementation period:</w:t>
      </w:r>
    </w:p>
    <w:p w14:paraId="0F48FF07" w14:textId="7E8E3DC9" w:rsidR="001E1C76" w:rsidRDefault="001E1C76" w:rsidP="001A792E">
      <w:pPr>
        <w:jc w:val="both"/>
        <w:rPr>
          <w:rFonts w:eastAsia="Times New Roman" w:cstheme="minorHAnsi"/>
          <w:sz w:val="24"/>
          <w:szCs w:val="24"/>
          <w14:ligatures w14:val="none"/>
        </w:rPr>
      </w:pPr>
      <w:r w:rsidRPr="00842DE2">
        <w:rPr>
          <w:rFonts w:eastAsia="Times New Roman" w:cstheme="minorHAnsi"/>
          <w:sz w:val="24"/>
          <w:szCs w:val="24"/>
          <w14:ligatures w14:val="none"/>
        </w:rPr>
        <w:t xml:space="preserve">The maximum period for implementation of the project activities, which the beneficiary can indicate in the application form </w:t>
      </w:r>
      <w:r w:rsidR="00F877DB" w:rsidRPr="00842DE2">
        <w:rPr>
          <w:rFonts w:eastAsia="Times New Roman" w:cstheme="minorHAnsi"/>
          <w:sz w:val="24"/>
          <w:szCs w:val="24"/>
          <w14:ligatures w14:val="none"/>
        </w:rPr>
        <w:t xml:space="preserve">is </w:t>
      </w:r>
      <w:r w:rsidRPr="00842DE2">
        <w:rPr>
          <w:rFonts w:eastAsia="Times New Roman" w:cstheme="minorHAnsi"/>
          <w:sz w:val="24"/>
          <w:szCs w:val="24"/>
          <w14:ligatures w14:val="none"/>
        </w:rPr>
        <w:t xml:space="preserve">no later than </w:t>
      </w:r>
      <w:r w:rsidR="00F877DB" w:rsidRPr="00842DE2">
        <w:rPr>
          <w:rFonts w:eastAsia="Times New Roman" w:cstheme="minorHAnsi"/>
          <w:sz w:val="24"/>
          <w:szCs w:val="24"/>
          <w14:ligatures w14:val="none"/>
        </w:rPr>
        <w:t>30.09.2027.</w:t>
      </w:r>
    </w:p>
    <w:p w14:paraId="1C6D4AD1" w14:textId="77777777" w:rsidR="003019D1" w:rsidRDefault="003019D1" w:rsidP="001A792E">
      <w:pPr>
        <w:jc w:val="both"/>
        <w:rPr>
          <w:rFonts w:eastAsia="Times New Roman" w:cstheme="minorHAnsi"/>
          <w:sz w:val="24"/>
          <w:szCs w:val="24"/>
          <w14:ligatures w14:val="none"/>
        </w:rPr>
      </w:pPr>
    </w:p>
    <w:p w14:paraId="1E8CADB0" w14:textId="77777777" w:rsidR="003019D1" w:rsidRDefault="003019D1" w:rsidP="001A792E">
      <w:pPr>
        <w:jc w:val="both"/>
        <w:rPr>
          <w:rFonts w:eastAsia="Times New Roman" w:cstheme="minorHAnsi"/>
          <w:sz w:val="24"/>
          <w:szCs w:val="24"/>
          <w14:ligatures w14:val="none"/>
        </w:rPr>
      </w:pPr>
    </w:p>
    <w:p w14:paraId="3C48D512" w14:textId="77777777" w:rsidR="003019D1" w:rsidRPr="00842DE2" w:rsidRDefault="003019D1" w:rsidP="001A792E">
      <w:pPr>
        <w:jc w:val="both"/>
        <w:rPr>
          <w:rFonts w:eastAsia="Times New Roman" w:cstheme="minorHAnsi"/>
          <w:sz w:val="24"/>
          <w:szCs w:val="24"/>
          <w14:ligatures w14:val="none"/>
        </w:rPr>
      </w:pPr>
    </w:p>
    <w:p w14:paraId="66470ED8" w14:textId="5518819C" w:rsidR="000B7B87" w:rsidRPr="00842DE2" w:rsidRDefault="001E1C76" w:rsidP="008025CC">
      <w:pPr>
        <w:pStyle w:val="a9"/>
        <w:numPr>
          <w:ilvl w:val="0"/>
          <w:numId w:val="19"/>
        </w:numPr>
        <w:ind w:hanging="76"/>
        <w:jc w:val="both"/>
        <w:rPr>
          <w:rFonts w:eastAsia="Times New Roman" w:cstheme="minorHAnsi"/>
          <w:b/>
          <w:bCs/>
          <w:sz w:val="24"/>
          <w:szCs w:val="24"/>
          <w14:ligatures w14:val="none"/>
        </w:rPr>
      </w:pPr>
      <w:r w:rsidRPr="00842DE2">
        <w:rPr>
          <w:rFonts w:eastAsia="Times New Roman" w:cstheme="minorHAnsi"/>
          <w:b/>
          <w:bCs/>
          <w:sz w:val="24"/>
          <w:szCs w:val="24"/>
          <w14:ligatures w14:val="none"/>
        </w:rPr>
        <w:t>Procedure for evaluating project proposals</w:t>
      </w:r>
      <w:r w:rsidR="00367106" w:rsidRPr="00842DE2">
        <w:rPr>
          <w:rFonts w:eastAsia="Times New Roman" w:cstheme="minorHAnsi"/>
          <w:b/>
          <w:bCs/>
          <w:sz w:val="24"/>
          <w:szCs w:val="24"/>
          <w14:ligatures w14:val="none"/>
        </w:rPr>
        <w:t xml:space="preserve">. </w:t>
      </w:r>
      <w:r w:rsidR="009F72E9" w:rsidRPr="00842DE2">
        <w:rPr>
          <w:rFonts w:eastAsia="Times New Roman" w:cstheme="minorHAnsi"/>
          <w:b/>
          <w:bCs/>
          <w:sz w:val="24"/>
          <w:szCs w:val="24"/>
          <w14:ligatures w14:val="none"/>
        </w:rPr>
        <w:t>Criteria and methodology for the evaluation of project proposals.</w:t>
      </w:r>
    </w:p>
    <w:p w14:paraId="01EF1E04" w14:textId="619792B3" w:rsidR="00CA74C1" w:rsidRPr="00842DE2" w:rsidRDefault="00CA74C1" w:rsidP="00CA74C1">
      <w:pPr>
        <w:jc w:val="both"/>
        <w:rPr>
          <w:rFonts w:eastAsia="Times New Roman" w:cstheme="minorHAnsi"/>
          <w:sz w:val="24"/>
          <w:szCs w:val="24"/>
          <w14:ligatures w14:val="none"/>
        </w:rPr>
      </w:pPr>
      <w:r w:rsidRPr="00842DE2">
        <w:rPr>
          <w:rFonts w:eastAsia="Times New Roman" w:cstheme="minorHAnsi"/>
          <w:sz w:val="24"/>
          <w:szCs w:val="24"/>
          <w14:ligatures w14:val="none"/>
        </w:rPr>
        <w:t>The evaluation is carried out based on the methodology and criteria included in these guidelines and they are not subject to change during the evaluation.</w:t>
      </w:r>
    </w:p>
    <w:p w14:paraId="4D5F3D58" w14:textId="77777777" w:rsidR="00CA74C1" w:rsidRPr="00842DE2" w:rsidRDefault="00CA74C1" w:rsidP="00CA74C1">
      <w:pPr>
        <w:jc w:val="both"/>
        <w:rPr>
          <w:rFonts w:eastAsia="Times New Roman" w:cstheme="minorHAnsi"/>
          <w:sz w:val="24"/>
          <w:szCs w:val="24"/>
          <w14:ligatures w14:val="none"/>
        </w:rPr>
      </w:pPr>
      <w:r w:rsidRPr="00842DE2">
        <w:rPr>
          <w:rFonts w:eastAsia="Times New Roman" w:cstheme="minorHAnsi"/>
          <w:sz w:val="24"/>
          <w:szCs w:val="24"/>
          <w14:ligatures w14:val="none"/>
        </w:rPr>
        <w:t>A specific beneficiary may submit only one project proposal under the measure.</w:t>
      </w:r>
    </w:p>
    <w:p w14:paraId="58C5F7DB" w14:textId="4C44084D" w:rsidR="0069732F" w:rsidRPr="00842DE2" w:rsidRDefault="0069732F" w:rsidP="0069732F">
      <w:pPr>
        <w:jc w:val="both"/>
        <w:rPr>
          <w:rFonts w:eastAsia="Times New Roman" w:cstheme="minorHAnsi"/>
          <w:sz w:val="24"/>
          <w:szCs w:val="24"/>
          <w14:ligatures w14:val="none"/>
        </w:rPr>
      </w:pPr>
      <w:r w:rsidRPr="00842DE2">
        <w:rPr>
          <w:rFonts w:eastAsia="Times New Roman" w:cstheme="minorHAnsi"/>
          <w:sz w:val="24"/>
          <w:szCs w:val="24"/>
          <w14:ligatures w14:val="none"/>
        </w:rPr>
        <w:t xml:space="preserve">The evaluation of the project proposals is carried out by </w:t>
      </w:r>
      <w:r w:rsidR="00C41BB2">
        <w:rPr>
          <w:rFonts w:eastAsia="Times New Roman" w:cstheme="minorHAnsi"/>
          <w:sz w:val="24"/>
          <w:szCs w:val="24"/>
          <w14:ligatures w14:val="none"/>
        </w:rPr>
        <w:t xml:space="preserve">the </w:t>
      </w:r>
      <w:r w:rsidRPr="00842DE2">
        <w:rPr>
          <w:rFonts w:eastAsia="Times New Roman" w:cstheme="minorHAnsi"/>
          <w:sz w:val="24"/>
          <w:szCs w:val="24"/>
          <w14:ligatures w14:val="none"/>
        </w:rPr>
        <w:t>Evaluation Committee.</w:t>
      </w:r>
    </w:p>
    <w:p w14:paraId="71431C40" w14:textId="64D64298" w:rsidR="0069732F" w:rsidRPr="00842DE2" w:rsidRDefault="0069732F" w:rsidP="0069732F">
      <w:pPr>
        <w:jc w:val="both"/>
        <w:rPr>
          <w:rFonts w:eastAsia="Times New Roman" w:cstheme="minorHAnsi"/>
          <w:sz w:val="24"/>
          <w:szCs w:val="24"/>
          <w14:ligatures w14:val="none"/>
        </w:rPr>
      </w:pPr>
      <w:r w:rsidRPr="00842DE2">
        <w:rPr>
          <w:rFonts w:eastAsia="Times New Roman" w:cstheme="minorHAnsi"/>
          <w:sz w:val="24"/>
          <w:szCs w:val="24"/>
          <w14:ligatures w14:val="none"/>
        </w:rPr>
        <w:t>In cases of irregularities, incompleteness</w:t>
      </w:r>
      <w:r w:rsidR="00C41BB2">
        <w:rPr>
          <w:rFonts w:eastAsia="Times New Roman" w:cstheme="minorHAnsi"/>
          <w:sz w:val="24"/>
          <w:szCs w:val="24"/>
          <w14:ligatures w14:val="none"/>
        </w:rPr>
        <w:t>,</w:t>
      </w:r>
      <w:r w:rsidRPr="00842DE2">
        <w:rPr>
          <w:rFonts w:eastAsia="Times New Roman" w:cstheme="minorHAnsi"/>
          <w:sz w:val="24"/>
          <w:szCs w:val="24"/>
          <w14:ligatures w14:val="none"/>
        </w:rPr>
        <w:t xml:space="preserve"> and/or inconsistencies </w:t>
      </w:r>
      <w:r w:rsidR="00C41BB2">
        <w:rPr>
          <w:rFonts w:eastAsia="Times New Roman" w:cstheme="minorHAnsi"/>
          <w:sz w:val="24"/>
          <w:szCs w:val="24"/>
          <w14:ligatures w14:val="none"/>
        </w:rPr>
        <w:t>in</w:t>
      </w:r>
      <w:r w:rsidRPr="00842DE2">
        <w:rPr>
          <w:rFonts w:eastAsia="Times New Roman" w:cstheme="minorHAnsi"/>
          <w:sz w:val="24"/>
          <w:szCs w:val="24"/>
          <w14:ligatures w14:val="none"/>
        </w:rPr>
        <w:t xml:space="preserve"> the project proposal identified during the evaluation process, the Evaluation Committee sends a request to the applicant (via email). The applicant has the right to respond within 1 week and bring their project proposal into compliance with the requirements.</w:t>
      </w:r>
    </w:p>
    <w:p w14:paraId="369FB418" w14:textId="27736E35" w:rsidR="0069732F" w:rsidRPr="00842DE2" w:rsidRDefault="0069732F" w:rsidP="0069732F">
      <w:pPr>
        <w:jc w:val="both"/>
        <w:rPr>
          <w:rFonts w:cstheme="minorHAnsi"/>
          <w:bCs/>
          <w:sz w:val="24"/>
          <w:szCs w:val="24"/>
        </w:rPr>
      </w:pPr>
      <w:r w:rsidRPr="00842DE2">
        <w:rPr>
          <w:rFonts w:cstheme="minorHAnsi"/>
          <w:bCs/>
          <w:sz w:val="24"/>
          <w:szCs w:val="24"/>
        </w:rPr>
        <w:t>In case the specific beneficiary</w:t>
      </w:r>
      <w:r w:rsidR="00222EE4">
        <w:rPr>
          <w:rFonts w:cstheme="minorHAnsi"/>
          <w:bCs/>
          <w:sz w:val="24"/>
          <w:szCs w:val="24"/>
        </w:rPr>
        <w:t xml:space="preserve"> f</w:t>
      </w:r>
      <w:r w:rsidRPr="00842DE2">
        <w:rPr>
          <w:rFonts w:cstheme="minorHAnsi"/>
          <w:bCs/>
          <w:sz w:val="24"/>
          <w:szCs w:val="24"/>
        </w:rPr>
        <w:t xml:space="preserve"> does not eliminate the irregularity, incompleteness</w:t>
      </w:r>
      <w:r w:rsidR="00C41BB2">
        <w:rPr>
          <w:rFonts w:cstheme="minorHAnsi"/>
          <w:bCs/>
          <w:sz w:val="24"/>
          <w:szCs w:val="24"/>
        </w:rPr>
        <w:t>,</w:t>
      </w:r>
      <w:r w:rsidRPr="00842DE2">
        <w:rPr>
          <w:rFonts w:cstheme="minorHAnsi"/>
          <w:bCs/>
          <w:sz w:val="24"/>
          <w:szCs w:val="24"/>
        </w:rPr>
        <w:t xml:space="preserve"> and/or non-compliance with the requirements within the deadline and/or does not request an extension </w:t>
      </w:r>
      <w:r w:rsidRPr="00842DE2">
        <w:rPr>
          <w:rFonts w:eastAsia="Times New Roman" w:cstheme="minorHAnsi"/>
          <w:sz w:val="24"/>
          <w:szCs w:val="24"/>
          <w14:ligatures w14:val="none"/>
        </w:rPr>
        <w:t>Evaluation Committee</w:t>
      </w:r>
      <w:r w:rsidRPr="00842DE2">
        <w:rPr>
          <w:rFonts w:cstheme="minorHAnsi"/>
          <w:bCs/>
          <w:sz w:val="24"/>
          <w:szCs w:val="24"/>
        </w:rPr>
        <w:t xml:space="preserve"> sends a second notification (with a response deadline of 1 week). If the irregularities are not eliminated after the second communication, the procedure </w:t>
      </w:r>
      <w:r w:rsidR="00C41BB2">
        <w:rPr>
          <w:rFonts w:cstheme="minorHAnsi"/>
          <w:bCs/>
          <w:sz w:val="24"/>
          <w:szCs w:val="24"/>
        </w:rPr>
        <w:t>concerning</w:t>
      </w:r>
      <w:r w:rsidRPr="00842DE2">
        <w:rPr>
          <w:rFonts w:cstheme="minorHAnsi"/>
          <w:bCs/>
          <w:sz w:val="24"/>
          <w:szCs w:val="24"/>
        </w:rPr>
        <w:t xml:space="preserve"> this candidate is terminated.</w:t>
      </w:r>
    </w:p>
    <w:p w14:paraId="27CCC57A" w14:textId="038CEF67" w:rsidR="0069732F" w:rsidRPr="00842DE2" w:rsidRDefault="0069732F" w:rsidP="0069732F">
      <w:pPr>
        <w:jc w:val="both"/>
        <w:rPr>
          <w:rFonts w:cstheme="minorHAnsi"/>
          <w:sz w:val="24"/>
          <w:szCs w:val="24"/>
        </w:rPr>
      </w:pPr>
      <w:r w:rsidRPr="00842DE2">
        <w:rPr>
          <w:rFonts w:eastAsia="Times New Roman" w:cstheme="minorHAnsi"/>
          <w:sz w:val="24"/>
          <w:szCs w:val="24"/>
          <w14:ligatures w14:val="none"/>
        </w:rPr>
        <w:t>The Evaluation Committee</w:t>
      </w:r>
      <w:r w:rsidRPr="00842DE2">
        <w:rPr>
          <w:rFonts w:cstheme="minorHAnsi"/>
          <w:sz w:val="24"/>
          <w:szCs w:val="24"/>
        </w:rPr>
        <w:t xml:space="preserve"> will then select the best applications and distribute the funding following the signing of individual </w:t>
      </w:r>
      <w:r w:rsidR="007F0F3B" w:rsidRPr="007F0F3B">
        <w:rPr>
          <w:rFonts w:cstheme="minorHAnsi"/>
          <w:sz w:val="24"/>
          <w:szCs w:val="24"/>
        </w:rPr>
        <w:t>Subgrant Contract</w:t>
      </w:r>
      <w:r w:rsidR="007F0F3B">
        <w:rPr>
          <w:rFonts w:cstheme="minorHAnsi"/>
          <w:sz w:val="24"/>
          <w:szCs w:val="24"/>
        </w:rPr>
        <w:t>s</w:t>
      </w:r>
      <w:r w:rsidR="007F0F3B" w:rsidRPr="007F0F3B">
        <w:rPr>
          <w:rFonts w:cstheme="minorHAnsi"/>
          <w:sz w:val="24"/>
          <w:szCs w:val="24"/>
        </w:rPr>
        <w:t xml:space="preserve"> </w:t>
      </w:r>
      <w:r w:rsidRPr="00842DE2">
        <w:rPr>
          <w:rFonts w:cstheme="minorHAnsi"/>
          <w:sz w:val="24"/>
          <w:szCs w:val="24"/>
        </w:rPr>
        <w:t xml:space="preserve">with reporting obligations. </w:t>
      </w:r>
    </w:p>
    <w:p w14:paraId="599D3E26" w14:textId="318FC67E" w:rsidR="00434382" w:rsidRPr="00842DE2" w:rsidRDefault="00254815" w:rsidP="00EC05CE">
      <w:pPr>
        <w:jc w:val="both"/>
        <w:rPr>
          <w:rFonts w:cstheme="minorHAnsi"/>
          <w:b/>
          <w:bCs/>
          <w:sz w:val="24"/>
          <w:szCs w:val="24"/>
        </w:rPr>
      </w:pPr>
      <w:r w:rsidRPr="00842DE2">
        <w:rPr>
          <w:rFonts w:cstheme="minorHAnsi"/>
          <w:b/>
          <w:bCs/>
          <w:sz w:val="24"/>
          <w:szCs w:val="24"/>
        </w:rPr>
        <w:t>A</w:t>
      </w:r>
      <w:r w:rsidR="00434382" w:rsidRPr="00842DE2">
        <w:rPr>
          <w:rFonts w:cstheme="minorHAnsi"/>
          <w:b/>
          <w:bCs/>
          <w:sz w:val="24"/>
          <w:szCs w:val="24"/>
        </w:rPr>
        <w:t>dministrative compliance and eligibility</w:t>
      </w:r>
    </w:p>
    <w:p w14:paraId="472DFC91" w14:textId="41D7C108" w:rsidR="00FE770F" w:rsidRPr="00842DE2" w:rsidRDefault="00FE770F" w:rsidP="00CA74C1">
      <w:pPr>
        <w:jc w:val="both"/>
        <w:rPr>
          <w:rFonts w:cstheme="minorHAnsi"/>
          <w:sz w:val="24"/>
          <w:szCs w:val="24"/>
        </w:rPr>
      </w:pPr>
      <w:r w:rsidRPr="00842DE2">
        <w:rPr>
          <w:rFonts w:cstheme="minorHAnsi"/>
          <w:sz w:val="24"/>
          <w:szCs w:val="24"/>
        </w:rPr>
        <w:t>The evaluation includes an assessment of administrative compliance, eligibility</w:t>
      </w:r>
      <w:r w:rsidR="00C41BB2">
        <w:rPr>
          <w:rFonts w:cstheme="minorHAnsi"/>
          <w:sz w:val="24"/>
          <w:szCs w:val="24"/>
        </w:rPr>
        <w:t>,</w:t>
      </w:r>
      <w:r w:rsidRPr="00842DE2">
        <w:rPr>
          <w:rFonts w:cstheme="minorHAnsi"/>
          <w:sz w:val="24"/>
          <w:szCs w:val="24"/>
        </w:rPr>
        <w:t xml:space="preserve"> and quality. It is checked whether the project proposal meets all the criteria, with each criterion being assessed as "YES", "NO" or "NOT APPLICABLE"</w:t>
      </w:r>
      <w:r w:rsidR="00CD44A9" w:rsidRPr="00842DE2">
        <w:rPr>
          <w:rFonts w:cstheme="minorHAnsi"/>
          <w:sz w:val="24"/>
          <w:szCs w:val="24"/>
        </w:rPr>
        <w:t xml:space="preserve"> (NA)</w:t>
      </w:r>
      <w:r w:rsidRPr="00842DE2">
        <w:rPr>
          <w:rFonts w:cstheme="minorHAnsi"/>
          <w:sz w:val="24"/>
          <w:szCs w:val="24"/>
        </w:rPr>
        <w:t>.</w:t>
      </w:r>
    </w:p>
    <w:p w14:paraId="36467E97" w14:textId="4F32BA67" w:rsidR="00434382" w:rsidRPr="00842DE2" w:rsidRDefault="00FE770F" w:rsidP="001A792E">
      <w:pPr>
        <w:jc w:val="both"/>
        <w:rPr>
          <w:rFonts w:cstheme="minorHAnsi"/>
          <w:sz w:val="24"/>
          <w:szCs w:val="24"/>
        </w:rPr>
      </w:pPr>
      <w:r w:rsidRPr="00842DE2">
        <w:rPr>
          <w:rFonts w:cstheme="minorHAnsi"/>
          <w:sz w:val="24"/>
          <w:szCs w:val="24"/>
        </w:rPr>
        <w:t>If a final assessment of "NO" is received for a given criterion and the project proposal cannot be brought into line with the measure within the specified deadline, it is not proposed for funding and the procedure is terminated for the specific beneficiary.</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121"/>
        <w:gridCol w:w="679"/>
        <w:gridCol w:w="5654"/>
      </w:tblGrid>
      <w:tr w:rsidR="00434382" w:rsidRPr="00842DE2" w14:paraId="2B2E53A2" w14:textId="77777777" w:rsidTr="00CD44A9">
        <w:trPr>
          <w:trHeight w:val="1000"/>
        </w:trPr>
        <w:tc>
          <w:tcPr>
            <w:tcW w:w="469" w:type="dxa"/>
            <w:shd w:val="pct20" w:color="auto" w:fill="auto"/>
            <w:vAlign w:val="center"/>
          </w:tcPr>
          <w:p w14:paraId="49732E43" w14:textId="77777777" w:rsidR="00434382" w:rsidRPr="00842DE2" w:rsidRDefault="00434382" w:rsidP="001A792E">
            <w:pPr>
              <w:jc w:val="both"/>
              <w:rPr>
                <w:rFonts w:cstheme="minorHAnsi"/>
                <w:b/>
                <w:sz w:val="24"/>
                <w:szCs w:val="24"/>
              </w:rPr>
            </w:pPr>
            <w:bookmarkStart w:id="2" w:name="_Hlk149124035"/>
            <w:r w:rsidRPr="00842DE2">
              <w:rPr>
                <w:rFonts w:cstheme="minorHAnsi"/>
                <w:b/>
                <w:sz w:val="24"/>
                <w:szCs w:val="24"/>
              </w:rPr>
              <w:t>№</w:t>
            </w:r>
          </w:p>
        </w:tc>
        <w:tc>
          <w:tcPr>
            <w:tcW w:w="3121" w:type="dxa"/>
            <w:shd w:val="pct20" w:color="auto" w:fill="auto"/>
            <w:vAlign w:val="center"/>
          </w:tcPr>
          <w:p w14:paraId="62C29E26" w14:textId="3A986FF4" w:rsidR="00434382" w:rsidRPr="00842DE2" w:rsidRDefault="00CD44A9" w:rsidP="001A792E">
            <w:pPr>
              <w:jc w:val="both"/>
              <w:rPr>
                <w:rFonts w:cstheme="minorHAnsi"/>
                <w:b/>
                <w:sz w:val="24"/>
                <w:szCs w:val="24"/>
              </w:rPr>
            </w:pPr>
            <w:r w:rsidRPr="00842DE2">
              <w:rPr>
                <w:rFonts w:cstheme="minorHAnsi"/>
                <w:b/>
                <w:sz w:val="24"/>
                <w:szCs w:val="24"/>
              </w:rPr>
              <w:t>Criterion</w:t>
            </w:r>
          </w:p>
        </w:tc>
        <w:tc>
          <w:tcPr>
            <w:tcW w:w="679" w:type="dxa"/>
            <w:shd w:val="pct20" w:color="auto" w:fill="auto"/>
            <w:vAlign w:val="center"/>
          </w:tcPr>
          <w:p w14:paraId="4F597D32" w14:textId="0AB17161" w:rsidR="00434382" w:rsidRPr="00842DE2" w:rsidRDefault="00CD44A9" w:rsidP="001A792E">
            <w:pPr>
              <w:jc w:val="both"/>
              <w:rPr>
                <w:rFonts w:cstheme="minorHAnsi"/>
                <w:b/>
                <w:sz w:val="24"/>
                <w:szCs w:val="24"/>
              </w:rPr>
            </w:pPr>
            <w:r w:rsidRPr="00842DE2">
              <w:rPr>
                <w:rFonts w:cstheme="minorHAnsi"/>
                <w:b/>
                <w:sz w:val="24"/>
                <w:szCs w:val="24"/>
              </w:rPr>
              <w:t>YES/</w:t>
            </w:r>
          </w:p>
          <w:p w14:paraId="3724C93F" w14:textId="087C2458" w:rsidR="00434382" w:rsidRPr="00842DE2" w:rsidRDefault="00CD44A9" w:rsidP="001A792E">
            <w:pPr>
              <w:jc w:val="both"/>
              <w:rPr>
                <w:rFonts w:cstheme="minorHAnsi"/>
                <w:b/>
                <w:sz w:val="24"/>
                <w:szCs w:val="24"/>
              </w:rPr>
            </w:pPr>
            <w:r w:rsidRPr="00842DE2">
              <w:rPr>
                <w:rFonts w:cstheme="minorHAnsi"/>
                <w:b/>
                <w:sz w:val="24"/>
                <w:szCs w:val="24"/>
              </w:rPr>
              <w:t>NO/ NA</w:t>
            </w:r>
          </w:p>
        </w:tc>
        <w:tc>
          <w:tcPr>
            <w:tcW w:w="5654" w:type="dxa"/>
            <w:shd w:val="pct20" w:color="auto" w:fill="auto"/>
            <w:vAlign w:val="center"/>
          </w:tcPr>
          <w:p w14:paraId="194946D0" w14:textId="367AD497" w:rsidR="00434382" w:rsidRPr="00842DE2" w:rsidRDefault="00CD44A9" w:rsidP="001A792E">
            <w:pPr>
              <w:jc w:val="both"/>
              <w:rPr>
                <w:rFonts w:cstheme="minorHAnsi"/>
                <w:bCs/>
                <w:sz w:val="24"/>
                <w:szCs w:val="24"/>
              </w:rPr>
            </w:pPr>
            <w:r w:rsidRPr="00842DE2">
              <w:rPr>
                <w:rFonts w:cstheme="minorHAnsi"/>
                <w:b/>
                <w:sz w:val="24"/>
                <w:szCs w:val="24"/>
              </w:rPr>
              <w:t>Assessment methodology</w:t>
            </w:r>
          </w:p>
        </w:tc>
      </w:tr>
      <w:bookmarkEnd w:id="2"/>
      <w:tr w:rsidR="00434382" w:rsidRPr="00842DE2" w14:paraId="5F882383" w14:textId="77777777" w:rsidTr="00CD44A9">
        <w:trPr>
          <w:trHeight w:val="1135"/>
        </w:trPr>
        <w:tc>
          <w:tcPr>
            <w:tcW w:w="469" w:type="dxa"/>
            <w:vAlign w:val="center"/>
          </w:tcPr>
          <w:p w14:paraId="73BE1EA3" w14:textId="77777777" w:rsidR="00434382" w:rsidRPr="00842DE2" w:rsidRDefault="00434382" w:rsidP="001A792E">
            <w:pPr>
              <w:jc w:val="both"/>
              <w:rPr>
                <w:rFonts w:cstheme="minorHAnsi"/>
                <w:sz w:val="24"/>
                <w:szCs w:val="24"/>
              </w:rPr>
            </w:pPr>
            <w:r w:rsidRPr="00842DE2">
              <w:rPr>
                <w:rFonts w:cstheme="minorHAnsi"/>
                <w:sz w:val="24"/>
                <w:szCs w:val="24"/>
              </w:rPr>
              <w:t>1.</w:t>
            </w:r>
          </w:p>
        </w:tc>
        <w:tc>
          <w:tcPr>
            <w:tcW w:w="3121" w:type="dxa"/>
            <w:vAlign w:val="center"/>
          </w:tcPr>
          <w:p w14:paraId="5FAA4255" w14:textId="46252545" w:rsidR="00434382" w:rsidRPr="00842DE2" w:rsidRDefault="00CD44A9" w:rsidP="001A792E">
            <w:pPr>
              <w:jc w:val="both"/>
              <w:rPr>
                <w:rFonts w:cstheme="minorHAnsi"/>
                <w:bCs/>
                <w:sz w:val="24"/>
                <w:szCs w:val="24"/>
              </w:rPr>
            </w:pPr>
            <w:r w:rsidRPr="00842DE2">
              <w:rPr>
                <w:rFonts w:cstheme="minorHAnsi"/>
                <w:bCs/>
                <w:sz w:val="24"/>
                <w:szCs w:val="24"/>
              </w:rPr>
              <w:t>The candidate has submitted all documents required for the application, and the documents indicated have been signed.</w:t>
            </w:r>
          </w:p>
        </w:tc>
        <w:tc>
          <w:tcPr>
            <w:tcW w:w="679" w:type="dxa"/>
            <w:vAlign w:val="center"/>
          </w:tcPr>
          <w:p w14:paraId="21BFAAA5" w14:textId="77777777" w:rsidR="00434382" w:rsidRPr="00842DE2" w:rsidRDefault="00434382" w:rsidP="001A792E">
            <w:pPr>
              <w:jc w:val="both"/>
              <w:rPr>
                <w:rFonts w:cstheme="minorHAnsi"/>
                <w:b/>
                <w:sz w:val="24"/>
                <w:szCs w:val="24"/>
              </w:rPr>
            </w:pPr>
          </w:p>
        </w:tc>
        <w:tc>
          <w:tcPr>
            <w:tcW w:w="5654" w:type="dxa"/>
            <w:vAlign w:val="center"/>
          </w:tcPr>
          <w:p w14:paraId="510247C5" w14:textId="392D6E2B" w:rsidR="00434382" w:rsidRPr="00842DE2" w:rsidRDefault="00CD44A9" w:rsidP="001A792E">
            <w:pPr>
              <w:jc w:val="both"/>
              <w:rPr>
                <w:rFonts w:cstheme="minorHAnsi"/>
                <w:bCs/>
                <w:sz w:val="24"/>
                <w:szCs w:val="24"/>
              </w:rPr>
            </w:pPr>
            <w:r w:rsidRPr="00842DE2">
              <w:rPr>
                <w:rFonts w:cstheme="minorHAnsi"/>
                <w:bCs/>
                <w:sz w:val="24"/>
                <w:szCs w:val="24"/>
              </w:rPr>
              <w:t xml:space="preserve">A check is being carried out for compliance </w:t>
            </w:r>
            <w:r w:rsidR="00C41BB2">
              <w:rPr>
                <w:rFonts w:cstheme="minorHAnsi"/>
                <w:bCs/>
                <w:sz w:val="24"/>
                <w:szCs w:val="24"/>
              </w:rPr>
              <w:t>with</w:t>
            </w:r>
            <w:r w:rsidRPr="00842DE2">
              <w:rPr>
                <w:rFonts w:cstheme="minorHAnsi"/>
                <w:bCs/>
                <w:sz w:val="24"/>
                <w:szCs w:val="24"/>
              </w:rPr>
              <w:t xml:space="preserve"> the documents.</w:t>
            </w:r>
          </w:p>
        </w:tc>
      </w:tr>
      <w:tr w:rsidR="00434382" w:rsidRPr="00842DE2" w14:paraId="037F8BE6" w14:textId="77777777" w:rsidTr="00CD44A9">
        <w:trPr>
          <w:trHeight w:val="503"/>
        </w:trPr>
        <w:tc>
          <w:tcPr>
            <w:tcW w:w="469" w:type="dxa"/>
            <w:vAlign w:val="center"/>
          </w:tcPr>
          <w:p w14:paraId="04C7355B" w14:textId="77777777" w:rsidR="00434382" w:rsidRPr="00842DE2" w:rsidRDefault="00434382" w:rsidP="001A792E">
            <w:pPr>
              <w:jc w:val="both"/>
              <w:rPr>
                <w:rFonts w:cstheme="minorHAnsi"/>
                <w:sz w:val="24"/>
                <w:szCs w:val="24"/>
              </w:rPr>
            </w:pPr>
            <w:r w:rsidRPr="00842DE2">
              <w:rPr>
                <w:rFonts w:cstheme="minorHAnsi"/>
                <w:sz w:val="24"/>
                <w:szCs w:val="24"/>
              </w:rPr>
              <w:t>2.</w:t>
            </w:r>
          </w:p>
        </w:tc>
        <w:tc>
          <w:tcPr>
            <w:tcW w:w="3121" w:type="dxa"/>
            <w:vAlign w:val="center"/>
          </w:tcPr>
          <w:p w14:paraId="69569296" w14:textId="4B3B353B" w:rsidR="00434382" w:rsidRPr="00842DE2" w:rsidRDefault="00CD44A9" w:rsidP="001A792E">
            <w:pPr>
              <w:jc w:val="both"/>
              <w:rPr>
                <w:rFonts w:cstheme="minorHAnsi"/>
                <w:sz w:val="24"/>
                <w:szCs w:val="24"/>
              </w:rPr>
            </w:pPr>
            <w:r w:rsidRPr="00842DE2">
              <w:rPr>
                <w:rFonts w:cstheme="minorHAnsi"/>
                <w:sz w:val="24"/>
                <w:szCs w:val="24"/>
              </w:rPr>
              <w:t>The candidate is eligible according to the application conditions.</w:t>
            </w:r>
          </w:p>
        </w:tc>
        <w:tc>
          <w:tcPr>
            <w:tcW w:w="679" w:type="dxa"/>
          </w:tcPr>
          <w:p w14:paraId="39427CFA" w14:textId="77777777" w:rsidR="00434382" w:rsidRPr="00842DE2" w:rsidRDefault="00434382" w:rsidP="001A792E">
            <w:pPr>
              <w:jc w:val="both"/>
              <w:rPr>
                <w:rFonts w:cstheme="minorHAnsi"/>
                <w:b/>
                <w:sz w:val="24"/>
                <w:szCs w:val="24"/>
              </w:rPr>
            </w:pPr>
          </w:p>
        </w:tc>
        <w:tc>
          <w:tcPr>
            <w:tcW w:w="5654" w:type="dxa"/>
          </w:tcPr>
          <w:p w14:paraId="46C15FA8" w14:textId="7A9E05D1" w:rsidR="00434382" w:rsidRPr="00842DE2" w:rsidRDefault="00CD44A9" w:rsidP="001A792E">
            <w:pPr>
              <w:jc w:val="both"/>
              <w:rPr>
                <w:rFonts w:cstheme="minorHAnsi"/>
                <w:bCs/>
                <w:sz w:val="24"/>
                <w:szCs w:val="24"/>
              </w:rPr>
            </w:pPr>
            <w:r w:rsidRPr="00842DE2">
              <w:rPr>
                <w:rFonts w:cstheme="minorHAnsi"/>
                <w:bCs/>
                <w:sz w:val="24"/>
                <w:szCs w:val="24"/>
              </w:rPr>
              <w:t>A compliance check is carried out on</w:t>
            </w:r>
            <w:r w:rsidR="00434382" w:rsidRPr="00842DE2">
              <w:rPr>
                <w:rFonts w:cstheme="minorHAnsi"/>
                <w:bCs/>
                <w:sz w:val="24"/>
                <w:szCs w:val="24"/>
              </w:rPr>
              <w:t xml:space="preserve"> </w:t>
            </w:r>
            <w:r w:rsidRPr="00842DE2">
              <w:rPr>
                <w:rFonts w:cstheme="minorHAnsi"/>
                <w:bCs/>
                <w:sz w:val="24"/>
                <w:szCs w:val="24"/>
              </w:rPr>
              <w:t>the information with the requirements and conditions of the "Eligible Candidates" section of the application conditions.</w:t>
            </w:r>
          </w:p>
        </w:tc>
      </w:tr>
      <w:tr w:rsidR="00434382" w:rsidRPr="00842DE2" w14:paraId="44809222" w14:textId="77777777" w:rsidTr="00CD44A9">
        <w:trPr>
          <w:trHeight w:val="144"/>
        </w:trPr>
        <w:tc>
          <w:tcPr>
            <w:tcW w:w="469" w:type="dxa"/>
            <w:vAlign w:val="center"/>
          </w:tcPr>
          <w:p w14:paraId="69AFEB8C" w14:textId="31190A24" w:rsidR="00434382" w:rsidRPr="00842DE2" w:rsidRDefault="0069732F" w:rsidP="001A792E">
            <w:pPr>
              <w:jc w:val="both"/>
              <w:rPr>
                <w:rFonts w:cstheme="minorHAnsi"/>
                <w:sz w:val="24"/>
                <w:szCs w:val="24"/>
              </w:rPr>
            </w:pPr>
            <w:r w:rsidRPr="00842DE2">
              <w:rPr>
                <w:rFonts w:cstheme="minorHAnsi"/>
                <w:sz w:val="24"/>
                <w:szCs w:val="24"/>
              </w:rPr>
              <w:lastRenderedPageBreak/>
              <w:t>3</w:t>
            </w:r>
            <w:r w:rsidR="00434382" w:rsidRPr="00842DE2">
              <w:rPr>
                <w:rFonts w:cstheme="minorHAnsi"/>
                <w:sz w:val="24"/>
                <w:szCs w:val="24"/>
              </w:rPr>
              <w:t>.</w:t>
            </w:r>
          </w:p>
        </w:tc>
        <w:tc>
          <w:tcPr>
            <w:tcW w:w="3121" w:type="dxa"/>
            <w:vAlign w:val="center"/>
          </w:tcPr>
          <w:p w14:paraId="1CEC4FCD" w14:textId="23865645" w:rsidR="00434382" w:rsidRPr="00842DE2" w:rsidRDefault="00CD44A9" w:rsidP="001A792E">
            <w:pPr>
              <w:jc w:val="both"/>
              <w:rPr>
                <w:rFonts w:cstheme="minorHAnsi"/>
                <w:sz w:val="24"/>
                <w:szCs w:val="24"/>
              </w:rPr>
            </w:pPr>
            <w:r w:rsidRPr="00842DE2">
              <w:rPr>
                <w:rFonts w:cstheme="minorHAnsi"/>
                <w:sz w:val="24"/>
                <w:szCs w:val="24"/>
              </w:rPr>
              <w:t xml:space="preserve">The </w:t>
            </w:r>
            <w:r w:rsidR="0069732F" w:rsidRPr="00842DE2">
              <w:rPr>
                <w:rFonts w:cstheme="minorHAnsi"/>
                <w:sz w:val="24"/>
                <w:szCs w:val="24"/>
              </w:rPr>
              <w:t>costs</w:t>
            </w:r>
            <w:r w:rsidRPr="00842DE2">
              <w:rPr>
                <w:rFonts w:cstheme="minorHAnsi"/>
                <w:sz w:val="24"/>
                <w:szCs w:val="24"/>
              </w:rPr>
              <w:t xml:space="preserve"> for which funding is requested from the program are eligible according to the application conditions.</w:t>
            </w:r>
          </w:p>
        </w:tc>
        <w:tc>
          <w:tcPr>
            <w:tcW w:w="679" w:type="dxa"/>
            <w:vAlign w:val="center"/>
          </w:tcPr>
          <w:p w14:paraId="30BE1B34" w14:textId="77777777" w:rsidR="00434382" w:rsidRPr="00842DE2" w:rsidRDefault="00434382" w:rsidP="001A792E">
            <w:pPr>
              <w:jc w:val="both"/>
              <w:rPr>
                <w:rFonts w:cstheme="minorHAnsi"/>
                <w:b/>
                <w:sz w:val="24"/>
                <w:szCs w:val="24"/>
              </w:rPr>
            </w:pPr>
          </w:p>
        </w:tc>
        <w:tc>
          <w:tcPr>
            <w:tcW w:w="5654" w:type="dxa"/>
            <w:vAlign w:val="center"/>
          </w:tcPr>
          <w:p w14:paraId="0826686B" w14:textId="13CB0BC2" w:rsidR="00434382" w:rsidRPr="00842DE2" w:rsidRDefault="00CD44A9" w:rsidP="001A792E">
            <w:pPr>
              <w:jc w:val="both"/>
              <w:rPr>
                <w:rFonts w:cstheme="minorHAnsi"/>
                <w:bCs/>
                <w:sz w:val="24"/>
                <w:szCs w:val="24"/>
              </w:rPr>
            </w:pPr>
            <w:r w:rsidRPr="00842DE2">
              <w:rPr>
                <w:rFonts w:cstheme="minorHAnsi"/>
                <w:bCs/>
                <w:sz w:val="24"/>
                <w:szCs w:val="24"/>
              </w:rPr>
              <w:t>A check is carried out on the compliance of the activities included in the project with the instructions in the section "</w:t>
            </w:r>
            <w:r w:rsidR="00547D41" w:rsidRPr="00842DE2">
              <w:rPr>
                <w:rFonts w:cstheme="minorHAnsi"/>
                <w:bCs/>
                <w:sz w:val="24"/>
                <w:szCs w:val="24"/>
              </w:rPr>
              <w:t>Costs</w:t>
            </w:r>
            <w:r w:rsidRPr="00842DE2">
              <w:rPr>
                <w:rFonts w:cstheme="minorHAnsi"/>
                <w:bCs/>
                <w:sz w:val="24"/>
                <w:szCs w:val="24"/>
              </w:rPr>
              <w:t xml:space="preserve"> eligible for funding" of the application conditions.</w:t>
            </w:r>
          </w:p>
        </w:tc>
      </w:tr>
    </w:tbl>
    <w:p w14:paraId="18063330" w14:textId="77777777" w:rsidR="00254815" w:rsidRPr="00842DE2" w:rsidRDefault="00254815" w:rsidP="001A792E">
      <w:pPr>
        <w:jc w:val="both"/>
        <w:rPr>
          <w:rFonts w:cstheme="minorHAnsi"/>
          <w:bCs/>
          <w:sz w:val="24"/>
          <w:szCs w:val="24"/>
        </w:rPr>
      </w:pPr>
    </w:p>
    <w:p w14:paraId="2B6C82B5" w14:textId="76C358FC" w:rsidR="000955AE" w:rsidRPr="000955AE" w:rsidRDefault="000955AE" w:rsidP="000955AE">
      <w:pPr>
        <w:pStyle w:val="a9"/>
        <w:numPr>
          <w:ilvl w:val="0"/>
          <w:numId w:val="19"/>
        </w:numPr>
        <w:ind w:hanging="76"/>
        <w:jc w:val="both"/>
        <w:rPr>
          <w:rFonts w:cstheme="minorHAnsi"/>
          <w:b/>
          <w:sz w:val="24"/>
          <w:szCs w:val="24"/>
        </w:rPr>
      </w:pPr>
      <w:r w:rsidRPr="000955AE">
        <w:rPr>
          <w:rFonts w:cstheme="minorHAnsi"/>
          <w:b/>
          <w:sz w:val="24"/>
          <w:szCs w:val="24"/>
        </w:rPr>
        <w:t>How to submit project proposals</w:t>
      </w:r>
    </w:p>
    <w:p w14:paraId="7CDF237B" w14:textId="4C813E91" w:rsidR="000955AE" w:rsidRPr="002B2A72" w:rsidRDefault="000955AE" w:rsidP="000955AE">
      <w:pPr>
        <w:rPr>
          <w:rFonts w:eastAsia="Times New Roman" w:cstheme="minorHAnsi"/>
          <w:sz w:val="24"/>
          <w:szCs w:val="24"/>
          <w14:ligatures w14:val="none"/>
        </w:rPr>
      </w:pPr>
      <w:r w:rsidRPr="002B2A72">
        <w:rPr>
          <w:rFonts w:eastAsia="Times New Roman" w:cstheme="minorHAnsi"/>
          <w:sz w:val="24"/>
          <w:szCs w:val="24"/>
          <w14:ligatures w14:val="none"/>
        </w:rPr>
        <w:t>Applications are submitted through the online form available at:</w:t>
      </w:r>
      <w:r w:rsidRPr="002B2A72">
        <w:t xml:space="preserve"> </w:t>
      </w:r>
      <w:hyperlink r:id="rId12" w:history="1">
        <w:r w:rsidRPr="00212FA3">
          <w:rPr>
            <w:rStyle w:val="afa"/>
            <w:rFonts w:eastAsia="Times New Roman" w:cstheme="minorHAnsi"/>
            <w:sz w:val="24"/>
            <w:szCs w:val="24"/>
            <w14:ligatures w14:val="none"/>
          </w:rPr>
          <w:t>https://forms.gle/JEsppyg6wVL9crGy8</w:t>
        </w:r>
      </w:hyperlink>
      <w:r>
        <w:rPr>
          <w:rFonts w:eastAsia="Times New Roman" w:cstheme="minorHAnsi"/>
          <w:sz w:val="24"/>
          <w:szCs w:val="24"/>
          <w14:ligatures w14:val="none"/>
        </w:rPr>
        <w:t xml:space="preserve"> </w:t>
      </w:r>
    </w:p>
    <w:p w14:paraId="17611BB3" w14:textId="77777777" w:rsidR="000955AE" w:rsidRPr="002B2A72" w:rsidRDefault="000955AE" w:rsidP="000955AE">
      <w:pPr>
        <w:rPr>
          <w:rFonts w:eastAsia="Times New Roman" w:cstheme="minorHAnsi"/>
          <w:sz w:val="24"/>
          <w:szCs w:val="24"/>
          <w14:ligatures w14:val="none"/>
        </w:rPr>
      </w:pPr>
    </w:p>
    <w:p w14:paraId="037058CE" w14:textId="77777777" w:rsidR="000955AE" w:rsidRPr="002B2A72" w:rsidRDefault="000955AE" w:rsidP="000955AE">
      <w:pPr>
        <w:pStyle w:val="a9"/>
        <w:numPr>
          <w:ilvl w:val="0"/>
          <w:numId w:val="19"/>
        </w:numPr>
        <w:ind w:hanging="76"/>
        <w:jc w:val="both"/>
        <w:rPr>
          <w:rFonts w:eastAsia="Times New Roman" w:cstheme="minorHAnsi"/>
          <w:b/>
          <w:bCs/>
          <w:sz w:val="24"/>
          <w:szCs w:val="24"/>
          <w14:ligatures w14:val="none"/>
        </w:rPr>
      </w:pPr>
      <w:r w:rsidRPr="002B2A72">
        <w:rPr>
          <w:rFonts w:eastAsia="Times New Roman" w:cstheme="minorHAnsi"/>
          <w:b/>
          <w:bCs/>
          <w:sz w:val="24"/>
          <w:szCs w:val="24"/>
          <w14:ligatures w14:val="none"/>
        </w:rPr>
        <w:t>List of documents to be submitted at the application stage</w:t>
      </w:r>
    </w:p>
    <w:p w14:paraId="080B81D9" w14:textId="77777777" w:rsidR="000955AE" w:rsidRPr="002B2A72" w:rsidRDefault="000955AE" w:rsidP="000955AE">
      <w:pPr>
        <w:pStyle w:val="a9"/>
        <w:numPr>
          <w:ilvl w:val="1"/>
          <w:numId w:val="19"/>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Application Form – </w:t>
      </w:r>
      <w:r w:rsidRPr="002B2A72">
        <w:rPr>
          <w:rFonts w:eastAsia="Times New Roman" w:cstheme="minorHAnsi"/>
          <w:i/>
          <w:iCs/>
          <w:sz w:val="24"/>
          <w:szCs w:val="24"/>
          <w14:ligatures w14:val="none"/>
        </w:rPr>
        <w:t>Mandatory</w:t>
      </w:r>
    </w:p>
    <w:p w14:paraId="3C811F59" w14:textId="77777777" w:rsidR="000955AE" w:rsidRPr="002B2A72" w:rsidRDefault="000955AE" w:rsidP="000955AE">
      <w:pPr>
        <w:pStyle w:val="a9"/>
        <w:numPr>
          <w:ilvl w:val="1"/>
          <w:numId w:val="19"/>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Project Budget – </w:t>
      </w:r>
      <w:r w:rsidRPr="002B2A72">
        <w:rPr>
          <w:rFonts w:eastAsia="Times New Roman" w:cstheme="minorHAnsi"/>
          <w:i/>
          <w:iCs/>
          <w:sz w:val="24"/>
          <w:szCs w:val="24"/>
          <w14:ligatures w14:val="none"/>
        </w:rPr>
        <w:t>Mandatory</w:t>
      </w:r>
    </w:p>
    <w:p w14:paraId="409C780B" w14:textId="2C359900" w:rsidR="000955AE" w:rsidRPr="002B2A72" w:rsidRDefault="000955AE" w:rsidP="000955AE">
      <w:pPr>
        <w:jc w:val="both"/>
        <w:rPr>
          <w:rFonts w:cstheme="minorHAnsi"/>
          <w:bCs/>
          <w:sz w:val="24"/>
          <w:szCs w:val="24"/>
        </w:rPr>
      </w:pPr>
      <w:r w:rsidRPr="002B2A72">
        <w:rPr>
          <w:rFonts w:cstheme="minorHAnsi"/>
          <w:bCs/>
          <w:sz w:val="24"/>
          <w:szCs w:val="24"/>
        </w:rPr>
        <w:t xml:space="preserve">2 files must </w:t>
      </w:r>
      <w:r w:rsidR="00F7506C">
        <w:rPr>
          <w:rFonts w:cstheme="minorHAnsi"/>
          <w:bCs/>
          <w:sz w:val="24"/>
          <w:szCs w:val="24"/>
        </w:rPr>
        <w:t>be uploaded</w:t>
      </w:r>
      <w:r w:rsidRPr="002B2A72">
        <w:rPr>
          <w:rFonts w:cstheme="minorHAnsi"/>
          <w:bCs/>
          <w:sz w:val="24"/>
          <w:szCs w:val="24"/>
        </w:rPr>
        <w:t> to Section “Breakdown of Costs”, online Application Form, using the template "RRI-</w:t>
      </w:r>
      <w:r>
        <w:rPr>
          <w:rFonts w:cstheme="minorHAnsi"/>
          <w:bCs/>
          <w:sz w:val="24"/>
          <w:szCs w:val="24"/>
        </w:rPr>
        <w:t>2</w:t>
      </w:r>
      <w:r w:rsidRPr="002B2A72">
        <w:rPr>
          <w:rFonts w:cstheme="minorHAnsi"/>
          <w:bCs/>
          <w:sz w:val="24"/>
          <w:szCs w:val="24"/>
        </w:rPr>
        <w:t xml:space="preserve">_Project </w:t>
      </w:r>
      <w:proofErr w:type="spellStart"/>
      <w:r w:rsidRPr="002B2A72">
        <w:rPr>
          <w:rFonts w:cstheme="minorHAnsi"/>
          <w:bCs/>
          <w:sz w:val="24"/>
          <w:szCs w:val="24"/>
        </w:rPr>
        <w:t>Budget_XXXX</w:t>
      </w:r>
      <w:proofErr w:type="spellEnd"/>
      <w:r w:rsidRPr="002B2A72">
        <w:rPr>
          <w:rFonts w:cstheme="minorHAnsi"/>
          <w:bCs/>
          <w:sz w:val="24"/>
          <w:szCs w:val="24"/>
        </w:rPr>
        <w:t>":</w:t>
      </w:r>
    </w:p>
    <w:p w14:paraId="4DB60840" w14:textId="77777777" w:rsidR="000955AE" w:rsidRPr="002B2A72" w:rsidRDefault="000955AE" w:rsidP="000955AE">
      <w:pPr>
        <w:pStyle w:val="a9"/>
        <w:numPr>
          <w:ilvl w:val="0"/>
          <w:numId w:val="24"/>
        </w:numPr>
        <w:rPr>
          <w:rFonts w:eastAsia="Times New Roman" w:cstheme="minorHAnsi"/>
          <w:sz w:val="24"/>
          <w:szCs w:val="24"/>
          <w14:ligatures w14:val="none"/>
        </w:rPr>
      </w:pPr>
      <w:r w:rsidRPr="002B2A72">
        <w:rPr>
          <w:rFonts w:eastAsia="Times New Roman" w:cstheme="minorHAnsi"/>
          <w:sz w:val="24"/>
          <w:szCs w:val="24"/>
          <w14:ligatures w14:val="none"/>
        </w:rPr>
        <w:t xml:space="preserve">A Microsoft Excel </w:t>
      </w:r>
      <w:proofErr w:type="gramStart"/>
      <w:r w:rsidRPr="002B2A72">
        <w:rPr>
          <w:rFonts w:eastAsia="Times New Roman" w:cstheme="minorHAnsi"/>
          <w:sz w:val="24"/>
          <w:szCs w:val="24"/>
          <w14:ligatures w14:val="none"/>
        </w:rPr>
        <w:t>file;</w:t>
      </w:r>
      <w:proofErr w:type="gramEnd"/>
    </w:p>
    <w:p w14:paraId="5B675950" w14:textId="77777777" w:rsidR="000955AE" w:rsidRPr="002B2A72" w:rsidRDefault="000955AE" w:rsidP="000955AE">
      <w:pPr>
        <w:pStyle w:val="a9"/>
        <w:numPr>
          <w:ilvl w:val="0"/>
          <w:numId w:val="24"/>
        </w:numPr>
        <w:rPr>
          <w:rFonts w:eastAsia="Times New Roman" w:cstheme="minorHAnsi"/>
          <w:sz w:val="24"/>
          <w:szCs w:val="24"/>
          <w14:ligatures w14:val="none"/>
        </w:rPr>
      </w:pPr>
      <w:r w:rsidRPr="002B2A72">
        <w:rPr>
          <w:rFonts w:eastAsia="Times New Roman" w:cstheme="minorHAnsi"/>
          <w:sz w:val="24"/>
          <w:szCs w:val="24"/>
          <w14:ligatures w14:val="none"/>
        </w:rPr>
        <w:t>A .pdf file, dated and signed by the Official Representative of the Organization.</w:t>
      </w:r>
    </w:p>
    <w:p w14:paraId="26DA38A4" w14:textId="77777777" w:rsidR="000955AE" w:rsidRPr="002B2A72" w:rsidRDefault="000955AE" w:rsidP="000955AE">
      <w:pPr>
        <w:pStyle w:val="a9"/>
        <w:ind w:left="1440"/>
        <w:jc w:val="both"/>
        <w:rPr>
          <w:rFonts w:eastAsia="Times New Roman" w:cstheme="minorHAnsi"/>
          <w:b/>
          <w:bCs/>
          <w:sz w:val="24"/>
          <w:szCs w:val="24"/>
          <w14:ligatures w14:val="none"/>
        </w:rPr>
      </w:pPr>
    </w:p>
    <w:p w14:paraId="1CBBB89B" w14:textId="77777777" w:rsidR="000955AE" w:rsidRPr="002B2A72" w:rsidRDefault="000955AE" w:rsidP="000955AE">
      <w:pPr>
        <w:pStyle w:val="a9"/>
        <w:numPr>
          <w:ilvl w:val="1"/>
          <w:numId w:val="19"/>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Other documents related to the evaluation of the project proposal and helping to justify the need to implement the project proposal - </w:t>
      </w:r>
      <w:r w:rsidRPr="002B2A72">
        <w:rPr>
          <w:rFonts w:eastAsia="Times New Roman" w:cstheme="minorHAnsi"/>
          <w:i/>
          <w:iCs/>
          <w:sz w:val="24"/>
          <w:szCs w:val="24"/>
          <w14:ligatures w14:val="none"/>
        </w:rPr>
        <w:t>Optional</w:t>
      </w:r>
    </w:p>
    <w:p w14:paraId="68A5E1A8" w14:textId="77777777" w:rsidR="000955AE" w:rsidRPr="002B2A72" w:rsidRDefault="000955AE" w:rsidP="000955AE">
      <w:pPr>
        <w:jc w:val="both"/>
        <w:rPr>
          <w:rFonts w:eastAsia="Times New Roman" w:cstheme="minorHAnsi"/>
          <w:b/>
          <w:bCs/>
          <w:sz w:val="24"/>
          <w:szCs w:val="24"/>
          <w14:ligatures w14:val="none"/>
        </w:rPr>
      </w:pPr>
    </w:p>
    <w:p w14:paraId="3ECED195" w14:textId="77777777" w:rsidR="000955AE" w:rsidRPr="002B2A72" w:rsidRDefault="000955AE" w:rsidP="000955AE">
      <w:pPr>
        <w:pStyle w:val="a9"/>
        <w:numPr>
          <w:ilvl w:val="0"/>
          <w:numId w:val="19"/>
        </w:numPr>
        <w:ind w:left="851" w:hanging="425"/>
        <w:jc w:val="both"/>
        <w:rPr>
          <w:rFonts w:eastAsia="Times New Roman" w:cstheme="minorHAnsi"/>
          <w:b/>
          <w:bCs/>
          <w:sz w:val="24"/>
          <w:szCs w:val="24"/>
          <w14:ligatures w14:val="none"/>
        </w:rPr>
      </w:pPr>
      <w:r w:rsidRPr="002B2A72">
        <w:rPr>
          <w:rFonts w:eastAsia="Times New Roman" w:cstheme="minorHAnsi"/>
          <w:b/>
          <w:bCs/>
          <w:sz w:val="24"/>
          <w:szCs w:val="24"/>
          <w14:ligatures w14:val="none"/>
        </w:rPr>
        <w:t>Deadline for submitting project proposals</w:t>
      </w:r>
    </w:p>
    <w:p w14:paraId="1F4B1C05" w14:textId="77777777" w:rsidR="000955AE" w:rsidRPr="002B2A72" w:rsidRDefault="000955AE" w:rsidP="000955AE">
      <w:pPr>
        <w:jc w:val="both"/>
        <w:rPr>
          <w:rFonts w:eastAsia="Times New Roman" w:cstheme="minorHAnsi"/>
          <w:sz w:val="24"/>
          <w:szCs w:val="24"/>
          <w14:ligatures w14:val="none"/>
        </w:rPr>
      </w:pPr>
      <w:r w:rsidRPr="002B2A72">
        <w:rPr>
          <w:rFonts w:eastAsia="Times New Roman" w:cstheme="minorHAnsi"/>
          <w:sz w:val="24"/>
          <w:szCs w:val="24"/>
          <w14:ligatures w14:val="none"/>
        </w:rPr>
        <w:t>Candidates may submit project proposals before the deadline, which is: 03.03.2025, 17:00 CET</w:t>
      </w:r>
    </w:p>
    <w:p w14:paraId="1F7EABF5" w14:textId="77777777" w:rsidR="000955AE" w:rsidRPr="002B2A72" w:rsidRDefault="000955AE" w:rsidP="000955AE">
      <w:pPr>
        <w:jc w:val="both"/>
        <w:rPr>
          <w:rFonts w:eastAsia="Times New Roman" w:cstheme="minorHAnsi"/>
          <w:sz w:val="24"/>
          <w:szCs w:val="24"/>
          <w14:ligatures w14:val="none"/>
        </w:rPr>
      </w:pPr>
    </w:p>
    <w:p w14:paraId="59979C10" w14:textId="77777777" w:rsidR="000955AE" w:rsidRPr="002B2A72" w:rsidRDefault="000955AE" w:rsidP="000955AE">
      <w:pPr>
        <w:pStyle w:val="a9"/>
        <w:numPr>
          <w:ilvl w:val="0"/>
          <w:numId w:val="19"/>
        </w:numPr>
        <w:ind w:left="851" w:hanging="425"/>
        <w:jc w:val="both"/>
        <w:rPr>
          <w:rFonts w:eastAsia="Times New Roman" w:cstheme="minorHAnsi"/>
          <w:b/>
          <w:bCs/>
          <w:sz w:val="24"/>
          <w:szCs w:val="24"/>
          <w14:ligatures w14:val="none"/>
        </w:rPr>
      </w:pPr>
      <w:r w:rsidRPr="002B2A72">
        <w:rPr>
          <w:rFonts w:eastAsia="Times New Roman" w:cstheme="minorHAnsi"/>
          <w:b/>
          <w:bCs/>
          <w:sz w:val="24"/>
          <w:szCs w:val="24"/>
          <w14:ligatures w14:val="none"/>
        </w:rPr>
        <w:t>DANUBEPARKS contacts</w:t>
      </w:r>
    </w:p>
    <w:p w14:paraId="284AE549" w14:textId="77777777" w:rsidR="000955AE" w:rsidRDefault="000955AE" w:rsidP="000955AE">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For additional explanatory information regarding </w:t>
      </w:r>
      <w:r>
        <w:rPr>
          <w:rFonts w:eastAsia="Times New Roman" w:cstheme="minorHAnsi"/>
          <w:sz w:val="24"/>
          <w:szCs w:val="24"/>
          <w14:ligatures w14:val="none"/>
        </w:rPr>
        <w:t>the</w:t>
      </w:r>
      <w:r w:rsidRPr="002B2A72">
        <w:rPr>
          <w:rFonts w:eastAsia="Times New Roman" w:cstheme="minorHAnsi"/>
          <w:sz w:val="24"/>
          <w:szCs w:val="24"/>
          <w14:ligatures w14:val="none"/>
        </w:rPr>
        <w:t xml:space="preserve"> </w:t>
      </w:r>
      <w:r>
        <w:rPr>
          <w:rFonts w:eastAsia="Times New Roman" w:cstheme="minorHAnsi"/>
          <w:sz w:val="24"/>
          <w:szCs w:val="24"/>
          <w14:ligatures w14:val="none"/>
        </w:rPr>
        <w:t>Application Guideline</w:t>
      </w:r>
      <w:r w:rsidRPr="002B2A72">
        <w:rPr>
          <w:rFonts w:eastAsia="Times New Roman" w:cstheme="minorHAnsi"/>
          <w:sz w:val="24"/>
          <w:szCs w:val="24"/>
          <w14:ligatures w14:val="none"/>
        </w:rPr>
        <w:t xml:space="preserve"> and/or filling out the </w:t>
      </w:r>
      <w:r>
        <w:rPr>
          <w:rFonts w:eastAsia="Times New Roman" w:cstheme="minorHAnsi"/>
          <w:sz w:val="24"/>
          <w:szCs w:val="24"/>
          <w14:ligatures w14:val="none"/>
        </w:rPr>
        <w:t>A</w:t>
      </w:r>
      <w:r w:rsidRPr="002B2A72">
        <w:rPr>
          <w:rFonts w:eastAsia="Times New Roman" w:cstheme="minorHAnsi"/>
          <w:sz w:val="24"/>
          <w:szCs w:val="24"/>
          <w14:ligatures w14:val="none"/>
        </w:rPr>
        <w:t xml:space="preserve">pplication </w:t>
      </w:r>
      <w:r>
        <w:rPr>
          <w:rFonts w:eastAsia="Times New Roman" w:cstheme="minorHAnsi"/>
          <w:sz w:val="24"/>
          <w:szCs w:val="24"/>
          <w14:ligatures w14:val="none"/>
        </w:rPr>
        <w:t>F</w:t>
      </w:r>
      <w:r w:rsidRPr="002B2A72">
        <w:rPr>
          <w:rFonts w:eastAsia="Times New Roman" w:cstheme="minorHAnsi"/>
          <w:sz w:val="24"/>
          <w:szCs w:val="24"/>
          <w14:ligatures w14:val="none"/>
        </w:rPr>
        <w:t xml:space="preserve">orm, as well as other matters concerning the </w:t>
      </w:r>
      <w:r>
        <w:rPr>
          <w:rFonts w:eastAsia="Times New Roman" w:cstheme="minorHAnsi"/>
          <w:sz w:val="24"/>
          <w:szCs w:val="24"/>
          <w14:ligatures w14:val="none"/>
        </w:rPr>
        <w:t>Measure</w:t>
      </w:r>
      <w:r w:rsidRPr="002B2A72">
        <w:rPr>
          <w:rFonts w:eastAsia="Times New Roman" w:cstheme="minorHAnsi"/>
          <w:sz w:val="24"/>
          <w:szCs w:val="24"/>
          <w14:ligatures w14:val="none"/>
        </w:rPr>
        <w:t>, please contact us via the following emails:</w:t>
      </w:r>
    </w:p>
    <w:p w14:paraId="5C4AE255" w14:textId="5B688417" w:rsidR="000955AE" w:rsidRDefault="00000000" w:rsidP="00685BFD">
      <w:pPr>
        <w:jc w:val="center"/>
        <w:rPr>
          <w:rFonts w:eastAsia="Times New Roman" w:cstheme="minorHAnsi"/>
          <w:sz w:val="24"/>
          <w:szCs w:val="24"/>
          <w14:ligatures w14:val="none"/>
        </w:rPr>
      </w:pPr>
      <w:hyperlink r:id="rId13" w:history="1">
        <w:r w:rsidR="00685BFD" w:rsidRPr="000957D2">
          <w:rPr>
            <w:rStyle w:val="afa"/>
            <w:rFonts w:eastAsia="Times New Roman" w:cstheme="minorHAnsi"/>
            <w:sz w:val="24"/>
            <w:szCs w:val="24"/>
            <w14:ligatures w14:val="none"/>
          </w:rPr>
          <w:t>persina@danubeparks.org</w:t>
        </w:r>
      </w:hyperlink>
    </w:p>
    <w:p w14:paraId="582F6541" w14:textId="1820BF71" w:rsidR="005C1FCF" w:rsidRPr="00842DE2" w:rsidRDefault="00000000" w:rsidP="00685BFD">
      <w:pPr>
        <w:jc w:val="center"/>
        <w:rPr>
          <w:rFonts w:cstheme="minorHAnsi"/>
          <w:sz w:val="24"/>
          <w:szCs w:val="24"/>
        </w:rPr>
      </w:pPr>
      <w:hyperlink r:id="rId14" w:history="1">
        <w:r w:rsidR="00685BFD" w:rsidRPr="000957D2">
          <w:rPr>
            <w:rStyle w:val="afa"/>
            <w:rFonts w:eastAsia="Times New Roman" w:cstheme="minorHAnsi"/>
            <w:sz w:val="24"/>
            <w:szCs w:val="24"/>
            <w14:ligatures w14:val="none"/>
          </w:rPr>
          <w:t>office@danubeparks.org</w:t>
        </w:r>
      </w:hyperlink>
    </w:p>
    <w:p w14:paraId="61BB24DD" w14:textId="77777777" w:rsidR="005C1FCF" w:rsidRPr="00842DE2" w:rsidRDefault="005C1FCF" w:rsidP="001A792E">
      <w:pPr>
        <w:jc w:val="both"/>
        <w:rPr>
          <w:rFonts w:cstheme="minorHAnsi"/>
          <w:sz w:val="24"/>
          <w:szCs w:val="24"/>
        </w:rPr>
      </w:pPr>
    </w:p>
    <w:p w14:paraId="120357AD" w14:textId="77777777" w:rsidR="005C1FCF" w:rsidRPr="00842DE2" w:rsidRDefault="005C1FCF" w:rsidP="001A792E">
      <w:pPr>
        <w:jc w:val="both"/>
        <w:rPr>
          <w:rFonts w:cstheme="minorHAnsi"/>
          <w:sz w:val="24"/>
          <w:szCs w:val="24"/>
        </w:rPr>
      </w:pPr>
    </w:p>
    <w:p w14:paraId="3911ECF2" w14:textId="77777777" w:rsidR="005C1FCF" w:rsidRPr="00842DE2" w:rsidRDefault="005C1FCF" w:rsidP="001A792E">
      <w:pPr>
        <w:jc w:val="both"/>
        <w:rPr>
          <w:rFonts w:cstheme="minorHAnsi"/>
          <w:sz w:val="24"/>
          <w:szCs w:val="24"/>
        </w:rPr>
      </w:pPr>
    </w:p>
    <w:p w14:paraId="729D5C46" w14:textId="77777777" w:rsidR="001E2354" w:rsidRPr="00842DE2" w:rsidRDefault="001E2354">
      <w:pPr>
        <w:jc w:val="both"/>
        <w:rPr>
          <w:rFonts w:cstheme="minorHAnsi"/>
          <w:sz w:val="24"/>
          <w:szCs w:val="24"/>
        </w:rPr>
      </w:pPr>
    </w:p>
    <w:sectPr w:rsidR="001E2354" w:rsidRPr="00842DE2" w:rsidSect="003019D1">
      <w:headerReference w:type="default" r:id="rId15"/>
      <w:footerReference w:type="default" r:id="rId16"/>
      <w:pgSz w:w="11906" w:h="16838" w:code="9"/>
      <w:pgMar w:top="568" w:right="1440" w:bottom="144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9497" w14:textId="77777777" w:rsidR="003F552E" w:rsidRDefault="003F552E" w:rsidP="005C1FCF">
      <w:pPr>
        <w:spacing w:after="0" w:line="240" w:lineRule="auto"/>
      </w:pPr>
      <w:r>
        <w:separator/>
      </w:r>
    </w:p>
  </w:endnote>
  <w:endnote w:type="continuationSeparator" w:id="0">
    <w:p w14:paraId="25D98A3C" w14:textId="77777777" w:rsidR="003F552E" w:rsidRDefault="003F552E" w:rsidP="005C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039B" w14:textId="77777777" w:rsidR="0006278F" w:rsidRPr="006F033F" w:rsidRDefault="0006278F" w:rsidP="0006278F">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DANUBEPARKS – Danube River Network of Protected Areas</w:t>
    </w:r>
  </w:p>
  <w:p w14:paraId="2BB21DD0" w14:textId="77777777" w:rsidR="0006278F" w:rsidRPr="006F033F" w:rsidRDefault="0006278F" w:rsidP="0006278F">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persina@danubeparks.org</w:t>
    </w:r>
  </w:p>
  <w:p w14:paraId="6B2E797F" w14:textId="77777777" w:rsidR="0006278F" w:rsidRPr="006F033F" w:rsidRDefault="0006278F" w:rsidP="0006278F">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https://danubeparks.org/</w:t>
    </w:r>
  </w:p>
  <w:p w14:paraId="2368E749" w14:textId="77777777" w:rsidR="0006278F" w:rsidRDefault="0006278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CC5D" w14:textId="77777777" w:rsidR="003F552E" w:rsidRDefault="003F552E" w:rsidP="005C1FCF">
      <w:pPr>
        <w:spacing w:after="0" w:line="240" w:lineRule="auto"/>
      </w:pPr>
      <w:r>
        <w:separator/>
      </w:r>
    </w:p>
  </w:footnote>
  <w:footnote w:type="continuationSeparator" w:id="0">
    <w:p w14:paraId="7AD33BE8" w14:textId="77777777" w:rsidR="003F552E" w:rsidRDefault="003F552E" w:rsidP="005C1FCF">
      <w:pPr>
        <w:spacing w:after="0" w:line="240" w:lineRule="auto"/>
      </w:pPr>
      <w:r>
        <w:continuationSeparator/>
      </w:r>
    </w:p>
  </w:footnote>
  <w:footnote w:id="1">
    <w:p w14:paraId="618DCBE4" w14:textId="77777777" w:rsidR="002C49DB" w:rsidRDefault="002C49DB" w:rsidP="002C49DB">
      <w:pPr>
        <w:pStyle w:val="af2"/>
      </w:pPr>
      <w:r>
        <w:rPr>
          <w:rStyle w:val="af4"/>
        </w:rPr>
        <w:footnoteRef/>
      </w:r>
      <w:r>
        <w:t xml:space="preserve"> Regional Ramsar Initiative </w:t>
      </w:r>
    </w:p>
  </w:footnote>
  <w:footnote w:id="2">
    <w:p w14:paraId="17D3C8EA" w14:textId="77777777" w:rsidR="002C49DB" w:rsidRDefault="002C49DB" w:rsidP="002C49DB">
      <w:pPr>
        <w:pStyle w:val="af2"/>
      </w:pPr>
      <w:r>
        <w:rPr>
          <w:rStyle w:val="af4"/>
        </w:rPr>
        <w:footnoteRef/>
      </w:r>
      <w:r>
        <w:t xml:space="preserve"> Federal Ministry for Environment, Nature Conservation, Nuclear Safety and Consumer Protection, Germany</w:t>
      </w:r>
    </w:p>
  </w:footnote>
  <w:footnote w:id="3">
    <w:p w14:paraId="32CF7FBE" w14:textId="77777777" w:rsidR="002C49DB" w:rsidRDefault="002C49DB" w:rsidP="002C49DB">
      <w:pPr>
        <w:pStyle w:val="af2"/>
      </w:pPr>
      <w:r>
        <w:rPr>
          <w:rStyle w:val="af4"/>
        </w:rPr>
        <w:footnoteRef/>
      </w:r>
      <w:r>
        <w:t xml:space="preserve"> International Commission for the Protection of the Danube River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32F0" w14:textId="71798705" w:rsidR="005C1FCF" w:rsidRDefault="003019D1" w:rsidP="005C1FCF">
    <w:pPr>
      <w:pStyle w:val="ae"/>
      <w:jc w:val="center"/>
    </w:pPr>
    <w:r w:rsidRPr="00E37038">
      <w:rPr>
        <w:noProof/>
      </w:rPr>
      <w:drawing>
        <wp:anchor distT="0" distB="0" distL="114300" distR="114300" simplePos="0" relativeHeight="251659264" behindDoc="1" locked="0" layoutInCell="1" allowOverlap="1" wp14:anchorId="476C5720" wp14:editId="77E761A3">
          <wp:simplePos x="0" y="0"/>
          <wp:positionH relativeFrom="column">
            <wp:posOffset>990600</wp:posOffset>
          </wp:positionH>
          <wp:positionV relativeFrom="paragraph">
            <wp:posOffset>40640</wp:posOffset>
          </wp:positionV>
          <wp:extent cx="1330960" cy="685800"/>
          <wp:effectExtent l="0" t="0" r="2540" b="0"/>
          <wp:wrapTight wrapText="bothSides">
            <wp:wrapPolygon edited="0">
              <wp:start x="0" y="0"/>
              <wp:lineTo x="0" y="21000"/>
              <wp:lineTo x="21332" y="21000"/>
              <wp:lineTo x="21332" y="0"/>
              <wp:lineTo x="0" y="0"/>
            </wp:wrapPolygon>
          </wp:wrapTight>
          <wp:docPr id="686171023" name="Picture 5" descr="Картина, която съдържа текст, Шрифт, дизайн&#10;&#10;Описанието е генерирано автоматично">
            <a:extLst xmlns:a="http://schemas.openxmlformats.org/drawingml/2006/main">
              <a:ext uri="{FF2B5EF4-FFF2-40B4-BE49-F238E27FC236}">
                <a16:creationId xmlns:a16="http://schemas.microsoft.com/office/drawing/2014/main" id="{E1094E2B-759E-4DF5-830D-F19A4D461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Картина, която съдържа текст, Шрифт, дизайн&#10;&#10;Описанието е генерирано автоматично">
                    <a:extLst>
                      <a:ext uri="{FF2B5EF4-FFF2-40B4-BE49-F238E27FC236}">
                        <a16:creationId xmlns:a16="http://schemas.microsoft.com/office/drawing/2014/main" id="{E1094E2B-759E-4DF5-830D-F19A4D4611C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960" cy="685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4"/>
        <w:szCs w:val="24"/>
      </w:rPr>
      <w:drawing>
        <wp:anchor distT="0" distB="0" distL="114300" distR="114300" simplePos="0" relativeHeight="251660288" behindDoc="1" locked="0" layoutInCell="1" allowOverlap="1" wp14:anchorId="0A5EEF3D" wp14:editId="5C6DB5E1">
          <wp:simplePos x="0" y="0"/>
          <wp:positionH relativeFrom="column">
            <wp:posOffset>3572510</wp:posOffset>
          </wp:positionH>
          <wp:positionV relativeFrom="paragraph">
            <wp:posOffset>14605</wp:posOffset>
          </wp:positionV>
          <wp:extent cx="1272540" cy="843915"/>
          <wp:effectExtent l="0" t="0" r="3810" b="0"/>
          <wp:wrapTight wrapText="bothSides">
            <wp:wrapPolygon edited="0">
              <wp:start x="0" y="0"/>
              <wp:lineTo x="0" y="20966"/>
              <wp:lineTo x="21341" y="20966"/>
              <wp:lineTo x="21341" y="0"/>
              <wp:lineTo x="0" y="0"/>
            </wp:wrapPolygon>
          </wp:wrapTight>
          <wp:docPr id="1521239768" name="Картина 1" descr="Картина, която съдържа текст, екранна снимка, Шрифт, визит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33629" name="Картина 1" descr="Картина, която съдържа текст, екранна снимка, Шрифт, визитка&#10;&#10;Описанието е генерирано автоматично"/>
                  <pic:cNvPicPr/>
                </pic:nvPicPr>
                <pic:blipFill>
                  <a:blip r:embed="rId2">
                    <a:extLst>
                      <a:ext uri="{28A0092B-C50C-407E-A947-70E740481C1C}">
                        <a14:useLocalDpi xmlns:a14="http://schemas.microsoft.com/office/drawing/2010/main" val="0"/>
                      </a:ext>
                    </a:extLst>
                  </a:blip>
                  <a:stretch>
                    <a:fillRect/>
                  </a:stretch>
                </pic:blipFill>
                <pic:spPr>
                  <a:xfrm>
                    <a:off x="0" y="0"/>
                    <a:ext cx="1272540" cy="8439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sz w:val="24"/>
        <w:szCs w:val="24"/>
      </w:rPr>
      <w:drawing>
        <wp:anchor distT="0" distB="0" distL="114300" distR="114300" simplePos="0" relativeHeight="251661312" behindDoc="1" locked="0" layoutInCell="1" allowOverlap="1" wp14:anchorId="3DE0CB08" wp14:editId="673AF8F5">
          <wp:simplePos x="0" y="0"/>
          <wp:positionH relativeFrom="margin">
            <wp:posOffset>2607310</wp:posOffset>
          </wp:positionH>
          <wp:positionV relativeFrom="paragraph">
            <wp:posOffset>17780</wp:posOffset>
          </wp:positionV>
          <wp:extent cx="582295" cy="782955"/>
          <wp:effectExtent l="0" t="0" r="8255" b="0"/>
          <wp:wrapTight wrapText="bothSides">
            <wp:wrapPolygon edited="0">
              <wp:start x="0" y="0"/>
              <wp:lineTo x="0" y="21022"/>
              <wp:lineTo x="21200" y="21022"/>
              <wp:lineTo x="21200" y="0"/>
              <wp:lineTo x="0" y="0"/>
            </wp:wrapPolygon>
          </wp:wrapTight>
          <wp:docPr id="542021214" name="Картина 3" descr="Картина, която съдържа текст, Шрифт, Графика, графичен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14241" name="Картина 3" descr="Картина, която съдържа текст, Шрифт, Графика, графичен дизайн&#10;&#10;Описанието е генерирано автоматично"/>
                  <pic:cNvPicPr/>
                </pic:nvPicPr>
                <pic:blipFill>
                  <a:blip r:embed="rId3">
                    <a:extLst>
                      <a:ext uri="{28A0092B-C50C-407E-A947-70E740481C1C}">
                        <a14:useLocalDpi xmlns:a14="http://schemas.microsoft.com/office/drawing/2010/main" val="0"/>
                      </a:ext>
                    </a:extLst>
                  </a:blip>
                  <a:stretch>
                    <a:fillRect/>
                  </a:stretch>
                </pic:blipFill>
                <pic:spPr>
                  <a:xfrm>
                    <a:off x="0" y="0"/>
                    <a:ext cx="582295" cy="782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868"/>
    <w:multiLevelType w:val="hybridMultilevel"/>
    <w:tmpl w:val="C6EA9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84F"/>
    <w:multiLevelType w:val="hybridMultilevel"/>
    <w:tmpl w:val="F4C27252"/>
    <w:lvl w:ilvl="0" w:tplc="2618EC4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99"/>
    <w:multiLevelType w:val="multilevel"/>
    <w:tmpl w:val="C3FE88F8"/>
    <w:lvl w:ilvl="0">
      <w:start w:val="5"/>
      <w:numFmt w:val="decimal"/>
      <w:lvlText w:val="%1."/>
      <w:lvlJc w:val="left"/>
      <w:pPr>
        <w:ind w:left="540" w:hanging="540"/>
      </w:pPr>
      <w:rPr>
        <w:rFonts w:hint="default"/>
      </w:rPr>
    </w:lvl>
    <w:lvl w:ilvl="1">
      <w:start w:val="2"/>
      <w:numFmt w:val="decimal"/>
      <w:lvlText w:val="%1.%2."/>
      <w:lvlJc w:val="left"/>
      <w:pPr>
        <w:ind w:left="2160" w:hanging="54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 w15:restartNumberingAfterBreak="0">
    <w:nsid w:val="18925CE7"/>
    <w:multiLevelType w:val="multilevel"/>
    <w:tmpl w:val="CB82E352"/>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B67AC6"/>
    <w:multiLevelType w:val="hybridMultilevel"/>
    <w:tmpl w:val="FFFFFFFF"/>
    <w:lvl w:ilvl="0" w:tplc="58B6B050">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376E6A"/>
    <w:multiLevelType w:val="multilevel"/>
    <w:tmpl w:val="C99ABEF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052F79"/>
    <w:multiLevelType w:val="multilevel"/>
    <w:tmpl w:val="C99ABEF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120424"/>
    <w:multiLevelType w:val="multilevel"/>
    <w:tmpl w:val="324261C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1E6C0C"/>
    <w:multiLevelType w:val="hybridMultilevel"/>
    <w:tmpl w:val="B24EDD54"/>
    <w:lvl w:ilvl="0" w:tplc="7F1E13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21FB8"/>
    <w:multiLevelType w:val="hybridMultilevel"/>
    <w:tmpl w:val="1CCE8294"/>
    <w:lvl w:ilvl="0" w:tplc="F51A86BA">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03554"/>
    <w:multiLevelType w:val="hybridMultilevel"/>
    <w:tmpl w:val="09985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20D41"/>
    <w:multiLevelType w:val="hybridMultilevel"/>
    <w:tmpl w:val="9410C16A"/>
    <w:lvl w:ilvl="0" w:tplc="3774D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95C69"/>
    <w:multiLevelType w:val="multilevel"/>
    <w:tmpl w:val="CEC2959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BC667A7"/>
    <w:multiLevelType w:val="hybridMultilevel"/>
    <w:tmpl w:val="DB504DF0"/>
    <w:lvl w:ilvl="0" w:tplc="B0D43CE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63D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82EA2"/>
    <w:multiLevelType w:val="multilevel"/>
    <w:tmpl w:val="7D8273B0"/>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BE0C3C"/>
    <w:multiLevelType w:val="multilevel"/>
    <w:tmpl w:val="F2A8AF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0F75C1C"/>
    <w:multiLevelType w:val="multilevel"/>
    <w:tmpl w:val="E64C82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D228F8"/>
    <w:multiLevelType w:val="multilevel"/>
    <w:tmpl w:val="C55CCE96"/>
    <w:lvl w:ilvl="0">
      <w:start w:val="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168290F"/>
    <w:multiLevelType w:val="multilevel"/>
    <w:tmpl w:val="A0EE482E"/>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23B3411"/>
    <w:multiLevelType w:val="hybridMultilevel"/>
    <w:tmpl w:val="130C13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C5F32"/>
    <w:multiLevelType w:val="hybridMultilevel"/>
    <w:tmpl w:val="8070B544"/>
    <w:lvl w:ilvl="0" w:tplc="58B6B05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83B80"/>
    <w:multiLevelType w:val="hybridMultilevel"/>
    <w:tmpl w:val="A3A0C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A0DF2"/>
    <w:multiLevelType w:val="hybridMultilevel"/>
    <w:tmpl w:val="9DC06210"/>
    <w:lvl w:ilvl="0" w:tplc="BFD61E8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844831884">
    <w:abstractNumId w:val="6"/>
  </w:num>
  <w:num w:numId="2" w16cid:durableId="363332571">
    <w:abstractNumId w:val="10"/>
  </w:num>
  <w:num w:numId="3" w16cid:durableId="381170798">
    <w:abstractNumId w:val="11"/>
  </w:num>
  <w:num w:numId="4" w16cid:durableId="924725126">
    <w:abstractNumId w:val="13"/>
  </w:num>
  <w:num w:numId="5" w16cid:durableId="1885823211">
    <w:abstractNumId w:val="0"/>
  </w:num>
  <w:num w:numId="6" w16cid:durableId="667441807">
    <w:abstractNumId w:val="4"/>
  </w:num>
  <w:num w:numId="7" w16cid:durableId="547306464">
    <w:abstractNumId w:val="22"/>
  </w:num>
  <w:num w:numId="8" w16cid:durableId="381057518">
    <w:abstractNumId w:val="20"/>
  </w:num>
  <w:num w:numId="9" w16cid:durableId="1808861745">
    <w:abstractNumId w:val="14"/>
  </w:num>
  <w:num w:numId="10" w16cid:durableId="93744475">
    <w:abstractNumId w:val="5"/>
  </w:num>
  <w:num w:numId="11" w16cid:durableId="1256018491">
    <w:abstractNumId w:val="17"/>
  </w:num>
  <w:num w:numId="12" w16cid:durableId="1727215576">
    <w:abstractNumId w:val="18"/>
  </w:num>
  <w:num w:numId="13" w16cid:durableId="920066904">
    <w:abstractNumId w:val="16"/>
  </w:num>
  <w:num w:numId="14" w16cid:durableId="53048813">
    <w:abstractNumId w:val="2"/>
  </w:num>
  <w:num w:numId="15" w16cid:durableId="90589861">
    <w:abstractNumId w:val="23"/>
  </w:num>
  <w:num w:numId="16" w16cid:durableId="1045786783">
    <w:abstractNumId w:val="19"/>
  </w:num>
  <w:num w:numId="17" w16cid:durableId="579173744">
    <w:abstractNumId w:val="3"/>
  </w:num>
  <w:num w:numId="18" w16cid:durableId="2129202669">
    <w:abstractNumId w:val="7"/>
  </w:num>
  <w:num w:numId="19" w16cid:durableId="417143908">
    <w:abstractNumId w:val="12"/>
  </w:num>
  <w:num w:numId="20" w16cid:durableId="1198349158">
    <w:abstractNumId w:val="1"/>
  </w:num>
  <w:num w:numId="21" w16cid:durableId="1262638512">
    <w:abstractNumId w:val="9"/>
  </w:num>
  <w:num w:numId="22" w16cid:durableId="29690584">
    <w:abstractNumId w:val="8"/>
  </w:num>
  <w:num w:numId="23" w16cid:durableId="1651252378">
    <w:abstractNumId w:val="15"/>
  </w:num>
  <w:num w:numId="24" w16cid:durableId="1915814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F6"/>
    <w:rsid w:val="00002669"/>
    <w:rsid w:val="000073C6"/>
    <w:rsid w:val="00027B19"/>
    <w:rsid w:val="0006278F"/>
    <w:rsid w:val="00082E12"/>
    <w:rsid w:val="00083EF5"/>
    <w:rsid w:val="00092389"/>
    <w:rsid w:val="000955AE"/>
    <w:rsid w:val="000A00E2"/>
    <w:rsid w:val="000A50C8"/>
    <w:rsid w:val="000A7070"/>
    <w:rsid w:val="000B7B87"/>
    <w:rsid w:val="000D522A"/>
    <w:rsid w:val="00104B30"/>
    <w:rsid w:val="001212C4"/>
    <w:rsid w:val="00122056"/>
    <w:rsid w:val="001354B3"/>
    <w:rsid w:val="00160370"/>
    <w:rsid w:val="00171994"/>
    <w:rsid w:val="00175337"/>
    <w:rsid w:val="00180F8E"/>
    <w:rsid w:val="00190962"/>
    <w:rsid w:val="00190E7E"/>
    <w:rsid w:val="0019612F"/>
    <w:rsid w:val="001A792E"/>
    <w:rsid w:val="001B102C"/>
    <w:rsid w:val="001B5A5C"/>
    <w:rsid w:val="001E1C76"/>
    <w:rsid w:val="001E2354"/>
    <w:rsid w:val="001E288F"/>
    <w:rsid w:val="001F72CD"/>
    <w:rsid w:val="002022CC"/>
    <w:rsid w:val="00222EE4"/>
    <w:rsid w:val="0022527A"/>
    <w:rsid w:val="00236AC7"/>
    <w:rsid w:val="00241979"/>
    <w:rsid w:val="00254815"/>
    <w:rsid w:val="0029215E"/>
    <w:rsid w:val="002C49DB"/>
    <w:rsid w:val="002E3CEF"/>
    <w:rsid w:val="002E47A2"/>
    <w:rsid w:val="002E57B7"/>
    <w:rsid w:val="002F4AB5"/>
    <w:rsid w:val="003019D1"/>
    <w:rsid w:val="00314007"/>
    <w:rsid w:val="003235AD"/>
    <w:rsid w:val="00324AAB"/>
    <w:rsid w:val="0034232B"/>
    <w:rsid w:val="00367106"/>
    <w:rsid w:val="00380C33"/>
    <w:rsid w:val="00381B8D"/>
    <w:rsid w:val="00396F41"/>
    <w:rsid w:val="003F31B7"/>
    <w:rsid w:val="003F552E"/>
    <w:rsid w:val="00410F32"/>
    <w:rsid w:val="00420294"/>
    <w:rsid w:val="00426914"/>
    <w:rsid w:val="00434382"/>
    <w:rsid w:val="00450B75"/>
    <w:rsid w:val="0046131D"/>
    <w:rsid w:val="0049093B"/>
    <w:rsid w:val="00493567"/>
    <w:rsid w:val="004A6D74"/>
    <w:rsid w:val="004B7652"/>
    <w:rsid w:val="004E1CE3"/>
    <w:rsid w:val="00531308"/>
    <w:rsid w:val="005331D2"/>
    <w:rsid w:val="00547D41"/>
    <w:rsid w:val="00577261"/>
    <w:rsid w:val="0058307C"/>
    <w:rsid w:val="00585D37"/>
    <w:rsid w:val="005C1FCF"/>
    <w:rsid w:val="005D7594"/>
    <w:rsid w:val="005F1B45"/>
    <w:rsid w:val="006038BB"/>
    <w:rsid w:val="006533E5"/>
    <w:rsid w:val="006676FC"/>
    <w:rsid w:val="00671CBF"/>
    <w:rsid w:val="00685BFD"/>
    <w:rsid w:val="0069732F"/>
    <w:rsid w:val="006A3AE4"/>
    <w:rsid w:val="006A61C5"/>
    <w:rsid w:val="006B042E"/>
    <w:rsid w:val="006B59DD"/>
    <w:rsid w:val="006C6084"/>
    <w:rsid w:val="00706B6D"/>
    <w:rsid w:val="00711E77"/>
    <w:rsid w:val="00716433"/>
    <w:rsid w:val="007673A6"/>
    <w:rsid w:val="00767A58"/>
    <w:rsid w:val="007833D3"/>
    <w:rsid w:val="00786FAD"/>
    <w:rsid w:val="00792EFB"/>
    <w:rsid w:val="007A6C75"/>
    <w:rsid w:val="007E62F3"/>
    <w:rsid w:val="007F0F3B"/>
    <w:rsid w:val="007F123C"/>
    <w:rsid w:val="007F2E35"/>
    <w:rsid w:val="007F3FFB"/>
    <w:rsid w:val="007F5970"/>
    <w:rsid w:val="008025CC"/>
    <w:rsid w:val="00807A39"/>
    <w:rsid w:val="00826852"/>
    <w:rsid w:val="00842DE2"/>
    <w:rsid w:val="008577EA"/>
    <w:rsid w:val="00870FE5"/>
    <w:rsid w:val="00903DF3"/>
    <w:rsid w:val="00923B49"/>
    <w:rsid w:val="00931190"/>
    <w:rsid w:val="00940B99"/>
    <w:rsid w:val="0094583B"/>
    <w:rsid w:val="00950106"/>
    <w:rsid w:val="00966748"/>
    <w:rsid w:val="00985213"/>
    <w:rsid w:val="009953A6"/>
    <w:rsid w:val="009A1067"/>
    <w:rsid w:val="009A64DD"/>
    <w:rsid w:val="009D2305"/>
    <w:rsid w:val="009E1B75"/>
    <w:rsid w:val="009E2041"/>
    <w:rsid w:val="009E30F2"/>
    <w:rsid w:val="009F72E9"/>
    <w:rsid w:val="00A019DB"/>
    <w:rsid w:val="00A36489"/>
    <w:rsid w:val="00A4789F"/>
    <w:rsid w:val="00A90B78"/>
    <w:rsid w:val="00A963AA"/>
    <w:rsid w:val="00AE089D"/>
    <w:rsid w:val="00AE7BF5"/>
    <w:rsid w:val="00AF46AB"/>
    <w:rsid w:val="00B22310"/>
    <w:rsid w:val="00B31F92"/>
    <w:rsid w:val="00B423E9"/>
    <w:rsid w:val="00B55F19"/>
    <w:rsid w:val="00B65423"/>
    <w:rsid w:val="00B81F61"/>
    <w:rsid w:val="00B92592"/>
    <w:rsid w:val="00BB776F"/>
    <w:rsid w:val="00BE33DC"/>
    <w:rsid w:val="00BF72AB"/>
    <w:rsid w:val="00C06205"/>
    <w:rsid w:val="00C26C34"/>
    <w:rsid w:val="00C41BB2"/>
    <w:rsid w:val="00C62CC4"/>
    <w:rsid w:val="00C72AD2"/>
    <w:rsid w:val="00C96ADF"/>
    <w:rsid w:val="00CA74C1"/>
    <w:rsid w:val="00CB4497"/>
    <w:rsid w:val="00CB52E0"/>
    <w:rsid w:val="00CD44A9"/>
    <w:rsid w:val="00CF0E7C"/>
    <w:rsid w:val="00D04577"/>
    <w:rsid w:val="00D11DF6"/>
    <w:rsid w:val="00D16107"/>
    <w:rsid w:val="00DB65DD"/>
    <w:rsid w:val="00DB698B"/>
    <w:rsid w:val="00DC79E2"/>
    <w:rsid w:val="00DE4DCF"/>
    <w:rsid w:val="00DF3CB1"/>
    <w:rsid w:val="00E22D47"/>
    <w:rsid w:val="00E3359A"/>
    <w:rsid w:val="00E46431"/>
    <w:rsid w:val="00E6279F"/>
    <w:rsid w:val="00E70231"/>
    <w:rsid w:val="00E817CE"/>
    <w:rsid w:val="00E85C46"/>
    <w:rsid w:val="00E9264F"/>
    <w:rsid w:val="00EB5111"/>
    <w:rsid w:val="00EC05CE"/>
    <w:rsid w:val="00EF559C"/>
    <w:rsid w:val="00F40E9C"/>
    <w:rsid w:val="00F7506C"/>
    <w:rsid w:val="00F817FF"/>
    <w:rsid w:val="00F877DB"/>
    <w:rsid w:val="00F94413"/>
    <w:rsid w:val="00FB3854"/>
    <w:rsid w:val="00FB5BBA"/>
    <w:rsid w:val="00FC242F"/>
    <w:rsid w:val="00FE10A1"/>
    <w:rsid w:val="00FE770F"/>
    <w:rsid w:val="00FE7859"/>
    <w:rsid w:val="00FF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A3746"/>
  <w15:chartTrackingRefBased/>
  <w15:docId w15:val="{670B6D60-7506-41F0-B912-6746672C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1D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11D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11D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1D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1D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1D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1D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1D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1D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11DF6"/>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D11DF6"/>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D11DF6"/>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D11DF6"/>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D11DF6"/>
    <w:rPr>
      <w:rFonts w:eastAsiaTheme="majorEastAsia" w:cstheme="majorBidi"/>
      <w:color w:val="2F5496" w:themeColor="accent1" w:themeShade="BF"/>
    </w:rPr>
  </w:style>
  <w:style w:type="character" w:customStyle="1" w:styleId="60">
    <w:name w:val="Заглавие 6 Знак"/>
    <w:basedOn w:val="a0"/>
    <w:link w:val="6"/>
    <w:uiPriority w:val="9"/>
    <w:semiHidden/>
    <w:rsid w:val="00D11DF6"/>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D11DF6"/>
    <w:rPr>
      <w:rFonts w:eastAsiaTheme="majorEastAsia" w:cstheme="majorBidi"/>
      <w:color w:val="595959" w:themeColor="text1" w:themeTint="A6"/>
    </w:rPr>
  </w:style>
  <w:style w:type="character" w:customStyle="1" w:styleId="80">
    <w:name w:val="Заглавие 8 Знак"/>
    <w:basedOn w:val="a0"/>
    <w:link w:val="8"/>
    <w:uiPriority w:val="9"/>
    <w:semiHidden/>
    <w:rsid w:val="00D11DF6"/>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D11DF6"/>
    <w:rPr>
      <w:rFonts w:eastAsiaTheme="majorEastAsia" w:cstheme="majorBidi"/>
      <w:color w:val="272727" w:themeColor="text1" w:themeTint="D8"/>
    </w:rPr>
  </w:style>
  <w:style w:type="paragraph" w:styleId="a3">
    <w:name w:val="Title"/>
    <w:basedOn w:val="a"/>
    <w:next w:val="a"/>
    <w:link w:val="a4"/>
    <w:uiPriority w:val="10"/>
    <w:qFormat/>
    <w:rsid w:val="00D11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D1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F6"/>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D11DF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11DF6"/>
    <w:pPr>
      <w:spacing w:before="160"/>
      <w:jc w:val="center"/>
    </w:pPr>
    <w:rPr>
      <w:i/>
      <w:iCs/>
      <w:color w:val="404040" w:themeColor="text1" w:themeTint="BF"/>
    </w:rPr>
  </w:style>
  <w:style w:type="character" w:customStyle="1" w:styleId="a8">
    <w:name w:val="Цитат Знак"/>
    <w:basedOn w:val="a0"/>
    <w:link w:val="a7"/>
    <w:uiPriority w:val="29"/>
    <w:rsid w:val="00D11DF6"/>
    <w:rPr>
      <w:i/>
      <w:iCs/>
      <w:color w:val="404040" w:themeColor="text1" w:themeTint="BF"/>
    </w:rPr>
  </w:style>
  <w:style w:type="paragraph" w:styleId="a9">
    <w:name w:val="List Paragraph"/>
    <w:basedOn w:val="a"/>
    <w:uiPriority w:val="34"/>
    <w:qFormat/>
    <w:rsid w:val="00D11DF6"/>
    <w:pPr>
      <w:ind w:left="720"/>
      <w:contextualSpacing/>
    </w:pPr>
  </w:style>
  <w:style w:type="character" w:styleId="aa">
    <w:name w:val="Intense Emphasis"/>
    <w:basedOn w:val="a0"/>
    <w:uiPriority w:val="21"/>
    <w:qFormat/>
    <w:rsid w:val="00D11DF6"/>
    <w:rPr>
      <w:i/>
      <w:iCs/>
      <w:color w:val="2F5496" w:themeColor="accent1" w:themeShade="BF"/>
    </w:rPr>
  </w:style>
  <w:style w:type="paragraph" w:styleId="ab">
    <w:name w:val="Intense Quote"/>
    <w:basedOn w:val="a"/>
    <w:next w:val="a"/>
    <w:link w:val="ac"/>
    <w:uiPriority w:val="30"/>
    <w:qFormat/>
    <w:rsid w:val="00D11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D11DF6"/>
    <w:rPr>
      <w:i/>
      <w:iCs/>
      <w:color w:val="2F5496" w:themeColor="accent1" w:themeShade="BF"/>
    </w:rPr>
  </w:style>
  <w:style w:type="character" w:styleId="ad">
    <w:name w:val="Intense Reference"/>
    <w:basedOn w:val="a0"/>
    <w:uiPriority w:val="32"/>
    <w:qFormat/>
    <w:rsid w:val="00D11DF6"/>
    <w:rPr>
      <w:b/>
      <w:bCs/>
      <w:smallCaps/>
      <w:color w:val="2F5496" w:themeColor="accent1" w:themeShade="BF"/>
      <w:spacing w:val="5"/>
    </w:rPr>
  </w:style>
  <w:style w:type="paragraph" w:styleId="ae">
    <w:name w:val="header"/>
    <w:basedOn w:val="a"/>
    <w:link w:val="af"/>
    <w:uiPriority w:val="99"/>
    <w:unhideWhenUsed/>
    <w:rsid w:val="005C1FCF"/>
    <w:pPr>
      <w:tabs>
        <w:tab w:val="center" w:pos="4513"/>
        <w:tab w:val="right" w:pos="9026"/>
      </w:tabs>
      <w:spacing w:after="0" w:line="240" w:lineRule="auto"/>
    </w:pPr>
  </w:style>
  <w:style w:type="character" w:customStyle="1" w:styleId="af">
    <w:name w:val="Горен колонтитул Знак"/>
    <w:basedOn w:val="a0"/>
    <w:link w:val="ae"/>
    <w:uiPriority w:val="99"/>
    <w:rsid w:val="005C1FCF"/>
  </w:style>
  <w:style w:type="paragraph" w:styleId="af0">
    <w:name w:val="footer"/>
    <w:basedOn w:val="a"/>
    <w:link w:val="af1"/>
    <w:uiPriority w:val="99"/>
    <w:unhideWhenUsed/>
    <w:rsid w:val="005C1FCF"/>
    <w:pPr>
      <w:tabs>
        <w:tab w:val="center" w:pos="4513"/>
        <w:tab w:val="right" w:pos="9026"/>
      </w:tabs>
      <w:spacing w:after="0" w:line="240" w:lineRule="auto"/>
    </w:pPr>
  </w:style>
  <w:style w:type="character" w:customStyle="1" w:styleId="af1">
    <w:name w:val="Долен колонтитул Знак"/>
    <w:basedOn w:val="a0"/>
    <w:link w:val="af0"/>
    <w:uiPriority w:val="99"/>
    <w:rsid w:val="005C1FCF"/>
  </w:style>
  <w:style w:type="paragraph" w:styleId="af2">
    <w:name w:val="footnote text"/>
    <w:basedOn w:val="a"/>
    <w:link w:val="af3"/>
    <w:uiPriority w:val="99"/>
    <w:semiHidden/>
    <w:unhideWhenUsed/>
    <w:rsid w:val="001A792E"/>
    <w:pPr>
      <w:spacing w:after="0" w:line="240" w:lineRule="auto"/>
    </w:pPr>
    <w:rPr>
      <w:sz w:val="20"/>
      <w:szCs w:val="20"/>
    </w:rPr>
  </w:style>
  <w:style w:type="character" w:customStyle="1" w:styleId="af3">
    <w:name w:val="Текст под линия Знак"/>
    <w:basedOn w:val="a0"/>
    <w:link w:val="af2"/>
    <w:uiPriority w:val="99"/>
    <w:semiHidden/>
    <w:rsid w:val="001A792E"/>
    <w:rPr>
      <w:sz w:val="20"/>
      <w:szCs w:val="20"/>
    </w:rPr>
  </w:style>
  <w:style w:type="character" w:styleId="af4">
    <w:name w:val="footnote reference"/>
    <w:basedOn w:val="a0"/>
    <w:uiPriority w:val="99"/>
    <w:semiHidden/>
    <w:unhideWhenUsed/>
    <w:rsid w:val="001A792E"/>
    <w:rPr>
      <w:vertAlign w:val="superscript"/>
    </w:rPr>
  </w:style>
  <w:style w:type="character" w:styleId="af5">
    <w:name w:val="annotation reference"/>
    <w:basedOn w:val="a0"/>
    <w:uiPriority w:val="99"/>
    <w:semiHidden/>
    <w:unhideWhenUsed/>
    <w:rsid w:val="001A792E"/>
    <w:rPr>
      <w:sz w:val="16"/>
      <w:szCs w:val="16"/>
    </w:rPr>
  </w:style>
  <w:style w:type="paragraph" w:styleId="af6">
    <w:name w:val="annotation text"/>
    <w:basedOn w:val="a"/>
    <w:link w:val="af7"/>
    <w:uiPriority w:val="99"/>
    <w:unhideWhenUsed/>
    <w:rsid w:val="001A792E"/>
    <w:pPr>
      <w:spacing w:line="240" w:lineRule="auto"/>
    </w:pPr>
    <w:rPr>
      <w:sz w:val="20"/>
      <w:szCs w:val="20"/>
    </w:rPr>
  </w:style>
  <w:style w:type="character" w:customStyle="1" w:styleId="af7">
    <w:name w:val="Текст на коментар Знак"/>
    <w:basedOn w:val="a0"/>
    <w:link w:val="af6"/>
    <w:uiPriority w:val="99"/>
    <w:rsid w:val="001A792E"/>
    <w:rPr>
      <w:sz w:val="20"/>
      <w:szCs w:val="20"/>
    </w:rPr>
  </w:style>
  <w:style w:type="paragraph" w:styleId="af8">
    <w:name w:val="annotation subject"/>
    <w:basedOn w:val="af6"/>
    <w:next w:val="af6"/>
    <w:link w:val="af9"/>
    <w:uiPriority w:val="99"/>
    <w:semiHidden/>
    <w:unhideWhenUsed/>
    <w:rsid w:val="001A792E"/>
    <w:rPr>
      <w:b/>
      <w:bCs/>
    </w:rPr>
  </w:style>
  <w:style w:type="character" w:customStyle="1" w:styleId="af9">
    <w:name w:val="Предмет на коментар Знак"/>
    <w:basedOn w:val="af7"/>
    <w:link w:val="af8"/>
    <w:uiPriority w:val="99"/>
    <w:semiHidden/>
    <w:rsid w:val="001A792E"/>
    <w:rPr>
      <w:b/>
      <w:bCs/>
      <w:sz w:val="20"/>
      <w:szCs w:val="20"/>
    </w:rPr>
  </w:style>
  <w:style w:type="character" w:styleId="afa">
    <w:name w:val="Hyperlink"/>
    <w:basedOn w:val="a0"/>
    <w:uiPriority w:val="99"/>
    <w:unhideWhenUsed/>
    <w:rsid w:val="000955AE"/>
    <w:rPr>
      <w:color w:val="0563C1" w:themeColor="hyperlink"/>
      <w:u w:val="single"/>
    </w:rPr>
  </w:style>
  <w:style w:type="character" w:styleId="afb">
    <w:name w:val="Unresolved Mention"/>
    <w:basedOn w:val="a0"/>
    <w:uiPriority w:val="99"/>
    <w:semiHidden/>
    <w:unhideWhenUsed/>
    <w:rsid w:val="000955AE"/>
    <w:rPr>
      <w:color w:val="605E5C"/>
      <w:shd w:val="clear" w:color="auto" w:fill="E1DFDD"/>
    </w:rPr>
  </w:style>
  <w:style w:type="character" w:styleId="afc">
    <w:name w:val="FollowedHyperlink"/>
    <w:basedOn w:val="a0"/>
    <w:uiPriority w:val="99"/>
    <w:semiHidden/>
    <w:unhideWhenUsed/>
    <w:rsid w:val="00095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rsina@danubepark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JEsppyg6wVL9crGy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danubepark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F0AC-346F-4738-A049-2980DE5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Pages>
  <Words>1572</Words>
  <Characters>8962</Characters>
  <Application>Microsoft Office Word</Application>
  <DocSecurity>0</DocSecurity>
  <Lines>218</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Danube Parks</dc:creator>
  <cp:keywords/>
  <dc:description/>
  <cp:lastModifiedBy>Danube Parks</cp:lastModifiedBy>
  <cp:revision>62</cp:revision>
  <cp:lastPrinted>2025-01-10T07:22:00Z</cp:lastPrinted>
  <dcterms:created xsi:type="dcterms:W3CDTF">2025-01-08T13:13:00Z</dcterms:created>
  <dcterms:modified xsi:type="dcterms:W3CDTF">2025-02-03T09:15:00Z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5f90216c2e6d712f950468fcb2731a5e38447715fdd96f49cb1341e3f0d28d9e</vt:lpwstr>
  </property>
</Properties>
</file>